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271BF" w14:textId="77777777" w:rsidR="00C5070E" w:rsidRDefault="00C5070E" w:rsidP="00C5070E">
      <w:pPr>
        <w:spacing w:after="0" w:line="259" w:lineRule="auto"/>
        <w:ind w:left="0" w:firstLine="0"/>
        <w:jc w:val="right"/>
      </w:pPr>
      <w:r>
        <w:rPr>
          <w:noProof/>
        </w:rPr>
        <w:drawing>
          <wp:anchor distT="0" distB="0" distL="114300" distR="114300" simplePos="0" relativeHeight="251659264" behindDoc="0" locked="0" layoutInCell="1" allowOverlap="0" wp14:anchorId="471F7FCC" wp14:editId="1E76891B">
            <wp:simplePos x="0" y="0"/>
            <wp:positionH relativeFrom="column">
              <wp:posOffset>37</wp:posOffset>
            </wp:positionH>
            <wp:positionV relativeFrom="paragraph">
              <wp:posOffset>-36302</wp:posOffset>
            </wp:positionV>
            <wp:extent cx="2355850" cy="733320"/>
            <wp:effectExtent l="0" t="0" r="0" b="0"/>
            <wp:wrapSquare wrapText="bothSides"/>
            <wp:docPr id="10" name="Picture 10" descr="A 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blue text on a white background&#10;&#10;Description automatically generated"/>
                    <pic:cNvPicPr/>
                  </pic:nvPicPr>
                  <pic:blipFill>
                    <a:blip r:embed="rId5"/>
                    <a:stretch>
                      <a:fillRect/>
                    </a:stretch>
                  </pic:blipFill>
                  <pic:spPr>
                    <a:xfrm>
                      <a:off x="0" y="0"/>
                      <a:ext cx="2355850" cy="733320"/>
                    </a:xfrm>
                    <a:prstGeom prst="rect">
                      <a:avLst/>
                    </a:prstGeom>
                  </pic:spPr>
                </pic:pic>
              </a:graphicData>
            </a:graphic>
          </wp:anchor>
        </w:drawing>
      </w:r>
      <w:r>
        <w:rPr>
          <w:b/>
          <w:color w:val="1A3866"/>
          <w:sz w:val="28"/>
        </w:rPr>
        <w:t xml:space="preserve"> </w:t>
      </w:r>
    </w:p>
    <w:p w14:paraId="2AE28421" w14:textId="7EDD4D3D" w:rsidR="00687E93" w:rsidRPr="00687E93" w:rsidRDefault="00687E93" w:rsidP="00C5070E">
      <w:pPr>
        <w:spacing w:after="0" w:line="259" w:lineRule="auto"/>
        <w:ind w:right="61"/>
        <w:jc w:val="right"/>
        <w:rPr>
          <w:b/>
          <w:color w:val="1A3866"/>
          <w:sz w:val="28"/>
        </w:rPr>
      </w:pPr>
      <w:r w:rsidRPr="00687E93">
        <w:rPr>
          <w:b/>
          <w:color w:val="1A3866"/>
          <w:sz w:val="28"/>
        </w:rPr>
        <w:t xml:space="preserve">SASC NDAA FY25 </w:t>
      </w:r>
    </w:p>
    <w:p w14:paraId="4EF3B45D" w14:textId="4F676614" w:rsidR="00C5070E" w:rsidRPr="00805E93" w:rsidRDefault="00C5070E" w:rsidP="00C5070E">
      <w:pPr>
        <w:spacing w:after="0" w:line="259" w:lineRule="auto"/>
        <w:ind w:right="61"/>
        <w:jc w:val="right"/>
      </w:pPr>
      <w:r w:rsidRPr="00805E93">
        <w:rPr>
          <w:b/>
          <w:bCs/>
          <w:color w:val="1A3866"/>
          <w:sz w:val="28"/>
          <w:szCs w:val="28"/>
        </w:rPr>
        <w:t xml:space="preserve">Memorandum | </w:t>
      </w:r>
      <w:r w:rsidR="008E175C">
        <w:rPr>
          <w:b/>
          <w:bCs/>
          <w:color w:val="1A3866"/>
          <w:sz w:val="28"/>
          <w:szCs w:val="28"/>
        </w:rPr>
        <w:t>9 July 2024</w:t>
      </w:r>
    </w:p>
    <w:p w14:paraId="765B2D79" w14:textId="77777777" w:rsidR="00C5070E" w:rsidRPr="00805E93" w:rsidRDefault="00C5070E" w:rsidP="00C5070E">
      <w:pPr>
        <w:spacing w:after="0" w:line="259" w:lineRule="auto"/>
        <w:ind w:left="0" w:firstLine="0"/>
      </w:pPr>
    </w:p>
    <w:p w14:paraId="22EC650F" w14:textId="77777777" w:rsidR="00C5070E" w:rsidRDefault="00C5070E" w:rsidP="00EB42FE">
      <w:pPr>
        <w:spacing w:line="240" w:lineRule="auto"/>
        <w:ind w:left="0" w:right="57" w:firstLine="0"/>
      </w:pPr>
      <w:r>
        <w:rPr>
          <w:b/>
          <w:color w:val="1A3866"/>
        </w:rPr>
        <w:t xml:space="preserve">BLUF: </w:t>
      </w:r>
      <w:r>
        <w:t>On June 13, 2024, the Senate Armed Services Committee voted 22-3 to advance the National Defense Authorization Act (NDAA) for Fiscal Year (FY) 2025 to the Senate floor</w:t>
      </w:r>
      <w:r w:rsidR="00805E93">
        <w:t xml:space="preserve"> for consideration. </w:t>
      </w:r>
    </w:p>
    <w:p w14:paraId="70E6B52A" w14:textId="77777777" w:rsidR="004454F6" w:rsidRPr="00F51AAC" w:rsidRDefault="004454F6" w:rsidP="00EB42FE">
      <w:pPr>
        <w:spacing w:line="240" w:lineRule="auto"/>
        <w:ind w:left="0" w:right="57" w:firstLine="0"/>
        <w:rPr>
          <w:b/>
          <w:color w:val="1A3866"/>
        </w:rPr>
      </w:pPr>
    </w:p>
    <w:p w14:paraId="1AAF5FA8" w14:textId="77777777" w:rsidR="004454F6" w:rsidRPr="004454F6" w:rsidRDefault="00C5070E" w:rsidP="004454F6">
      <w:pPr>
        <w:spacing w:after="0" w:line="259" w:lineRule="auto"/>
        <w:ind w:left="0" w:firstLine="0"/>
        <w:rPr>
          <w:sz w:val="24"/>
          <w:szCs w:val="28"/>
        </w:rPr>
      </w:pPr>
      <w:bookmarkStart w:id="0" w:name="_Hlk174023098"/>
      <w:r w:rsidRPr="004454F6">
        <w:rPr>
          <w:sz w:val="24"/>
          <w:szCs w:val="28"/>
        </w:rPr>
        <w:t xml:space="preserve"> </w:t>
      </w:r>
      <w:r w:rsidR="004454F6" w:rsidRPr="004454F6">
        <w:rPr>
          <w:b/>
          <w:color w:val="1A3866"/>
          <w:szCs w:val="28"/>
        </w:rPr>
        <w:t xml:space="preserve">Defense Authorizations </w:t>
      </w:r>
    </w:p>
    <w:tbl>
      <w:tblPr>
        <w:tblStyle w:val="TableGrid1"/>
        <w:tblW w:w="9374" w:type="dxa"/>
        <w:tblInd w:w="-14" w:type="dxa"/>
        <w:tblCellMar>
          <w:top w:w="39" w:type="dxa"/>
          <w:bottom w:w="4" w:type="dxa"/>
          <w:right w:w="188" w:type="dxa"/>
        </w:tblCellMar>
        <w:tblLook w:val="04A0" w:firstRow="1" w:lastRow="0" w:firstColumn="1" w:lastColumn="0" w:noHBand="0" w:noVBand="1"/>
      </w:tblPr>
      <w:tblGrid>
        <w:gridCol w:w="1605"/>
        <w:gridCol w:w="1338"/>
        <w:gridCol w:w="1222"/>
        <w:gridCol w:w="1337"/>
        <w:gridCol w:w="1426"/>
        <w:gridCol w:w="1342"/>
        <w:gridCol w:w="1104"/>
      </w:tblGrid>
      <w:tr w:rsidR="004454F6" w14:paraId="0513849B" w14:textId="77777777" w:rsidTr="00B62BD0">
        <w:trPr>
          <w:trHeight w:val="746"/>
        </w:trPr>
        <w:tc>
          <w:tcPr>
            <w:tcW w:w="1606" w:type="dxa"/>
            <w:tcBorders>
              <w:top w:val="single" w:sz="4" w:space="0" w:color="000000"/>
              <w:left w:val="nil"/>
              <w:bottom w:val="single" w:sz="4" w:space="0" w:color="000000"/>
              <w:right w:val="nil"/>
            </w:tcBorders>
          </w:tcPr>
          <w:p w14:paraId="54F56D8C" w14:textId="77777777" w:rsidR="004454F6" w:rsidRDefault="004454F6" w:rsidP="00B62BD0">
            <w:pPr>
              <w:spacing w:after="0" w:line="259" w:lineRule="auto"/>
              <w:ind w:left="252" w:firstLine="0"/>
            </w:pPr>
            <w:r>
              <w:rPr>
                <w:b/>
                <w:sz w:val="16"/>
              </w:rPr>
              <w:t xml:space="preserve">President’s </w:t>
            </w:r>
          </w:p>
          <w:p w14:paraId="66787291" w14:textId="77777777" w:rsidR="004454F6" w:rsidRDefault="004454F6" w:rsidP="00B62BD0">
            <w:pPr>
              <w:spacing w:after="0" w:line="259" w:lineRule="auto"/>
              <w:ind w:left="408" w:firstLine="0"/>
            </w:pPr>
            <w:r>
              <w:rPr>
                <w:b/>
                <w:sz w:val="16"/>
              </w:rPr>
              <w:t xml:space="preserve">Budget </w:t>
            </w:r>
          </w:p>
          <w:p w14:paraId="35D0154B" w14:textId="77777777" w:rsidR="004454F6" w:rsidRDefault="004454F6" w:rsidP="00B62BD0">
            <w:pPr>
              <w:spacing w:after="0" w:line="259" w:lineRule="auto"/>
              <w:ind w:left="382" w:firstLine="0"/>
            </w:pPr>
            <w:r>
              <w:rPr>
                <w:b/>
                <w:sz w:val="16"/>
              </w:rPr>
              <w:t xml:space="preserve">Release </w:t>
            </w:r>
          </w:p>
        </w:tc>
        <w:tc>
          <w:tcPr>
            <w:tcW w:w="1339" w:type="dxa"/>
            <w:tcBorders>
              <w:top w:val="single" w:sz="4" w:space="0" w:color="000000"/>
              <w:left w:val="nil"/>
              <w:bottom w:val="single" w:sz="4" w:space="0" w:color="000000"/>
              <w:right w:val="nil"/>
            </w:tcBorders>
          </w:tcPr>
          <w:p w14:paraId="0ACDB850" w14:textId="77777777" w:rsidR="004454F6" w:rsidRDefault="004454F6" w:rsidP="00B62BD0">
            <w:pPr>
              <w:spacing w:after="0" w:line="259" w:lineRule="auto"/>
              <w:ind w:left="168" w:firstLine="0"/>
            </w:pPr>
            <w:r>
              <w:rPr>
                <w:b/>
                <w:sz w:val="16"/>
              </w:rPr>
              <w:t xml:space="preserve">House </w:t>
            </w:r>
          </w:p>
          <w:p w14:paraId="11249547" w14:textId="77777777" w:rsidR="004454F6" w:rsidRDefault="004454F6" w:rsidP="00B62BD0">
            <w:pPr>
              <w:spacing w:after="0" w:line="259" w:lineRule="auto"/>
              <w:ind w:left="0" w:firstLine="0"/>
            </w:pPr>
            <w:r>
              <w:rPr>
                <w:b/>
                <w:sz w:val="16"/>
              </w:rPr>
              <w:t xml:space="preserve">Committee </w:t>
            </w:r>
          </w:p>
          <w:p w14:paraId="437F91D2" w14:textId="77777777" w:rsidR="004454F6" w:rsidRDefault="004454F6" w:rsidP="00B62BD0">
            <w:pPr>
              <w:spacing w:after="0" w:line="259" w:lineRule="auto"/>
              <w:ind w:left="182" w:firstLine="0"/>
            </w:pPr>
            <w:r>
              <w:rPr>
                <w:b/>
                <w:sz w:val="16"/>
              </w:rPr>
              <w:t xml:space="preserve">NDAA </w:t>
            </w:r>
          </w:p>
          <w:p w14:paraId="1009F4A4" w14:textId="77777777" w:rsidR="004454F6" w:rsidRDefault="004454F6" w:rsidP="00B62BD0">
            <w:pPr>
              <w:spacing w:after="0" w:line="259" w:lineRule="auto"/>
              <w:ind w:left="134" w:firstLine="0"/>
            </w:pPr>
            <w:r>
              <w:rPr>
                <w:b/>
                <w:sz w:val="16"/>
              </w:rPr>
              <w:t xml:space="preserve">(HASC) </w:t>
            </w:r>
          </w:p>
        </w:tc>
        <w:tc>
          <w:tcPr>
            <w:tcW w:w="1222" w:type="dxa"/>
            <w:tcBorders>
              <w:top w:val="single" w:sz="4" w:space="0" w:color="000000"/>
              <w:left w:val="nil"/>
              <w:bottom w:val="single" w:sz="4" w:space="0" w:color="000000"/>
              <w:right w:val="nil"/>
            </w:tcBorders>
          </w:tcPr>
          <w:p w14:paraId="68FAF8C3" w14:textId="77777777" w:rsidR="004454F6" w:rsidRDefault="004454F6" w:rsidP="00B62BD0">
            <w:pPr>
              <w:spacing w:after="0" w:line="259" w:lineRule="auto"/>
              <w:ind w:left="151" w:firstLine="0"/>
            </w:pPr>
            <w:r>
              <w:rPr>
                <w:b/>
                <w:sz w:val="16"/>
              </w:rPr>
              <w:t xml:space="preserve">Senate </w:t>
            </w:r>
          </w:p>
          <w:p w14:paraId="7F265216" w14:textId="77777777" w:rsidR="004454F6" w:rsidRDefault="004454F6" w:rsidP="00B62BD0">
            <w:pPr>
              <w:spacing w:after="0" w:line="259" w:lineRule="auto"/>
              <w:ind w:left="0" w:firstLine="0"/>
            </w:pPr>
            <w:r>
              <w:rPr>
                <w:b/>
                <w:sz w:val="16"/>
              </w:rPr>
              <w:t xml:space="preserve">Committee </w:t>
            </w:r>
          </w:p>
          <w:p w14:paraId="7C2822DB" w14:textId="77777777" w:rsidR="004454F6" w:rsidRDefault="004454F6" w:rsidP="00B62BD0">
            <w:pPr>
              <w:spacing w:after="0" w:line="259" w:lineRule="auto"/>
              <w:ind w:left="182" w:firstLine="0"/>
            </w:pPr>
            <w:r>
              <w:rPr>
                <w:b/>
                <w:sz w:val="16"/>
              </w:rPr>
              <w:t xml:space="preserve">NDAA </w:t>
            </w:r>
          </w:p>
          <w:p w14:paraId="2ACE17FB" w14:textId="77777777" w:rsidR="004454F6" w:rsidRDefault="004454F6" w:rsidP="00B62BD0">
            <w:pPr>
              <w:spacing w:after="0" w:line="259" w:lineRule="auto"/>
              <w:ind w:left="137" w:firstLine="0"/>
            </w:pPr>
            <w:r>
              <w:rPr>
                <w:b/>
                <w:sz w:val="16"/>
              </w:rPr>
              <w:t xml:space="preserve">(SASC) </w:t>
            </w:r>
          </w:p>
        </w:tc>
        <w:tc>
          <w:tcPr>
            <w:tcW w:w="1337" w:type="dxa"/>
            <w:tcBorders>
              <w:top w:val="single" w:sz="4" w:space="0" w:color="000000"/>
              <w:left w:val="nil"/>
              <w:bottom w:val="single" w:sz="4" w:space="0" w:color="000000"/>
              <w:right w:val="nil"/>
            </w:tcBorders>
            <w:vAlign w:val="center"/>
          </w:tcPr>
          <w:p w14:paraId="3F7ACBBB" w14:textId="77777777" w:rsidR="004454F6" w:rsidRDefault="004454F6" w:rsidP="00B62BD0">
            <w:pPr>
              <w:spacing w:after="0" w:line="259" w:lineRule="auto"/>
              <w:ind w:left="0" w:firstLine="94"/>
              <w:jc w:val="center"/>
            </w:pPr>
            <w:r>
              <w:rPr>
                <w:b/>
                <w:sz w:val="16"/>
              </w:rPr>
              <w:t>Full House- passed NDAA</w:t>
            </w:r>
          </w:p>
        </w:tc>
        <w:tc>
          <w:tcPr>
            <w:tcW w:w="1426" w:type="dxa"/>
            <w:tcBorders>
              <w:top w:val="single" w:sz="4" w:space="0" w:color="000000"/>
              <w:left w:val="nil"/>
              <w:bottom w:val="single" w:sz="4" w:space="0" w:color="000000"/>
              <w:right w:val="nil"/>
            </w:tcBorders>
            <w:vAlign w:val="center"/>
          </w:tcPr>
          <w:p w14:paraId="64E68CB7" w14:textId="77777777" w:rsidR="004454F6" w:rsidRDefault="004454F6" w:rsidP="00B62BD0">
            <w:pPr>
              <w:spacing w:after="0" w:line="259" w:lineRule="auto"/>
              <w:ind w:left="0" w:firstLine="74"/>
              <w:jc w:val="center"/>
            </w:pPr>
            <w:r>
              <w:rPr>
                <w:b/>
                <w:sz w:val="16"/>
              </w:rPr>
              <w:t>Full Senate- passed NDAA</w:t>
            </w:r>
          </w:p>
        </w:tc>
        <w:tc>
          <w:tcPr>
            <w:tcW w:w="1342" w:type="dxa"/>
            <w:tcBorders>
              <w:top w:val="single" w:sz="4" w:space="0" w:color="000000"/>
              <w:left w:val="nil"/>
              <w:bottom w:val="single" w:sz="4" w:space="0" w:color="000000"/>
              <w:right w:val="nil"/>
            </w:tcBorders>
            <w:vAlign w:val="center"/>
          </w:tcPr>
          <w:p w14:paraId="7BB122C4" w14:textId="77777777" w:rsidR="004454F6" w:rsidRDefault="004454F6" w:rsidP="00B62BD0">
            <w:pPr>
              <w:spacing w:after="0" w:line="259" w:lineRule="auto"/>
              <w:ind w:left="26" w:hanging="26"/>
            </w:pPr>
            <w:r>
              <w:rPr>
                <w:b/>
                <w:sz w:val="16"/>
              </w:rPr>
              <w:t xml:space="preserve">Conference Committee </w:t>
            </w:r>
          </w:p>
        </w:tc>
        <w:tc>
          <w:tcPr>
            <w:tcW w:w="1104" w:type="dxa"/>
            <w:tcBorders>
              <w:top w:val="single" w:sz="4" w:space="0" w:color="000000"/>
              <w:left w:val="nil"/>
              <w:bottom w:val="single" w:sz="4" w:space="0" w:color="000000"/>
              <w:right w:val="nil"/>
            </w:tcBorders>
            <w:vAlign w:val="center"/>
          </w:tcPr>
          <w:p w14:paraId="558FB4AF" w14:textId="77777777" w:rsidR="004454F6" w:rsidRDefault="004454F6" w:rsidP="00B62BD0">
            <w:pPr>
              <w:spacing w:after="0" w:line="259" w:lineRule="auto"/>
              <w:ind w:left="278" w:hanging="278"/>
            </w:pPr>
            <w:r>
              <w:rPr>
                <w:b/>
                <w:sz w:val="16"/>
              </w:rPr>
              <w:t xml:space="preserve">Signed Into Law </w:t>
            </w:r>
          </w:p>
        </w:tc>
      </w:tr>
      <w:tr w:rsidR="004454F6" w14:paraId="29B1271C" w14:textId="77777777" w:rsidTr="00B62BD0">
        <w:trPr>
          <w:trHeight w:val="1058"/>
        </w:trPr>
        <w:tc>
          <w:tcPr>
            <w:tcW w:w="2945" w:type="dxa"/>
            <w:gridSpan w:val="2"/>
            <w:tcBorders>
              <w:top w:val="single" w:sz="4" w:space="0" w:color="000000"/>
              <w:left w:val="nil"/>
              <w:bottom w:val="single" w:sz="4" w:space="0" w:color="000000"/>
              <w:right w:val="nil"/>
            </w:tcBorders>
          </w:tcPr>
          <w:p w14:paraId="58D2D86B" w14:textId="77777777" w:rsidR="004454F6" w:rsidRDefault="004454F6" w:rsidP="00B62BD0">
            <w:pPr>
              <w:tabs>
                <w:tab w:val="center" w:pos="735"/>
                <w:tab w:val="center" w:pos="1747"/>
              </w:tabs>
              <w:spacing w:after="0" w:line="259" w:lineRule="auto"/>
              <w:ind w:left="0" w:firstLine="0"/>
            </w:pPr>
            <w:r>
              <w:rPr>
                <w:sz w:val="20"/>
              </w:rPr>
              <w:t xml:space="preserve">         </w:t>
            </w:r>
            <w:r>
              <w:rPr>
                <w:sz w:val="20"/>
              </w:rPr>
              <w:tab/>
            </w:r>
            <w:r w:rsidRPr="00594DB2">
              <w:rPr>
                <w:rFonts w:ascii="Athelas" w:hAnsi="Athelas"/>
                <w:szCs w:val="20"/>
              </w:rPr>
              <w:sym w:font="Wingdings" w:char="F0FC"/>
            </w:r>
            <w:r>
              <w:rPr>
                <w:sz w:val="20"/>
              </w:rPr>
              <w:t xml:space="preserve"> </w:t>
            </w:r>
            <w:r>
              <w:rPr>
                <w:sz w:val="20"/>
              </w:rPr>
              <w:tab/>
              <w:t xml:space="preserve">         </w:t>
            </w:r>
            <w:r w:rsidRPr="00594DB2">
              <w:rPr>
                <w:rFonts w:ascii="Athelas" w:hAnsi="Athelas"/>
                <w:szCs w:val="20"/>
              </w:rPr>
              <w:sym w:font="Wingdings" w:char="F0FC"/>
            </w:r>
            <w:r>
              <w:rPr>
                <w:sz w:val="20"/>
              </w:rPr>
              <w:t xml:space="preserve">   </w:t>
            </w:r>
          </w:p>
          <w:p w14:paraId="2BC55DDC" w14:textId="412A565F" w:rsidR="004454F6" w:rsidRPr="004454F6" w:rsidRDefault="004454F6" w:rsidP="00B62BD0">
            <w:pPr>
              <w:spacing w:after="167" w:line="259" w:lineRule="auto"/>
              <w:ind w:left="734" w:firstLine="0"/>
              <w:rPr>
                <w:sz w:val="24"/>
                <w:szCs w:val="28"/>
              </w:rPr>
            </w:pPr>
            <w:r w:rsidRPr="004454F6">
              <w:rPr>
                <w:sz w:val="20"/>
                <w:szCs w:val="28"/>
              </w:rPr>
              <w:t xml:space="preserve">            </w:t>
            </w:r>
          </w:p>
          <w:p w14:paraId="115DB670" w14:textId="77777777" w:rsidR="002544CC" w:rsidRDefault="002544CC" w:rsidP="00B62BD0">
            <w:pPr>
              <w:spacing w:after="0" w:line="259" w:lineRule="auto"/>
              <w:ind w:left="14" w:firstLine="0"/>
              <w:rPr>
                <w:b/>
                <w:color w:val="1A3866"/>
                <w:szCs w:val="28"/>
              </w:rPr>
            </w:pPr>
          </w:p>
          <w:p w14:paraId="4DAE845B" w14:textId="1040648A" w:rsidR="004454F6" w:rsidRDefault="004454F6" w:rsidP="00B62BD0">
            <w:pPr>
              <w:spacing w:after="0" w:line="259" w:lineRule="auto"/>
              <w:ind w:left="14" w:firstLine="0"/>
            </w:pPr>
            <w:r w:rsidRPr="004454F6">
              <w:rPr>
                <w:b/>
                <w:color w:val="1A3866"/>
                <w:szCs w:val="28"/>
              </w:rPr>
              <w:t xml:space="preserve">Defense Appropriations </w:t>
            </w:r>
          </w:p>
        </w:tc>
        <w:tc>
          <w:tcPr>
            <w:tcW w:w="1222" w:type="dxa"/>
            <w:tcBorders>
              <w:top w:val="single" w:sz="4" w:space="0" w:color="000000"/>
              <w:left w:val="nil"/>
              <w:bottom w:val="single" w:sz="4" w:space="0" w:color="000000"/>
              <w:right w:val="nil"/>
            </w:tcBorders>
          </w:tcPr>
          <w:p w14:paraId="3B18832E" w14:textId="77777777" w:rsidR="004454F6" w:rsidRPr="00B77AE3" w:rsidRDefault="004454F6" w:rsidP="00B62BD0">
            <w:pPr>
              <w:spacing w:after="160" w:line="259" w:lineRule="auto"/>
              <w:ind w:left="0" w:firstLine="0"/>
              <w:rPr>
                <w:sz w:val="18"/>
                <w:szCs w:val="18"/>
              </w:rPr>
            </w:pPr>
            <w:r w:rsidRPr="00B77AE3">
              <w:rPr>
                <w:sz w:val="18"/>
                <w:szCs w:val="18"/>
              </w:rPr>
              <w:t xml:space="preserve"> </w:t>
            </w:r>
            <w:r>
              <w:rPr>
                <w:sz w:val="18"/>
                <w:szCs w:val="18"/>
              </w:rPr>
              <w:t xml:space="preserve">     </w:t>
            </w:r>
            <w:r w:rsidRPr="00B77AE3">
              <w:rPr>
                <w:sz w:val="18"/>
                <w:szCs w:val="18"/>
              </w:rPr>
              <w:t xml:space="preserve"> </w:t>
            </w:r>
            <w:r>
              <w:rPr>
                <w:sz w:val="18"/>
                <w:szCs w:val="18"/>
              </w:rPr>
              <w:t xml:space="preserve"> </w:t>
            </w:r>
            <w:r w:rsidRPr="00594DB2">
              <w:rPr>
                <w:rFonts w:ascii="Athelas" w:hAnsi="Athelas"/>
                <w:szCs w:val="20"/>
              </w:rPr>
              <w:sym w:font="Wingdings" w:char="F0FC"/>
            </w:r>
            <w:r>
              <w:rPr>
                <w:sz w:val="18"/>
                <w:szCs w:val="18"/>
              </w:rPr>
              <w:t xml:space="preserve">             </w:t>
            </w:r>
            <w:r>
              <w:rPr>
                <w:sz w:val="20"/>
              </w:rPr>
              <w:t xml:space="preserve">  </w:t>
            </w:r>
          </w:p>
        </w:tc>
        <w:tc>
          <w:tcPr>
            <w:tcW w:w="1337" w:type="dxa"/>
            <w:tcBorders>
              <w:top w:val="single" w:sz="4" w:space="0" w:color="000000"/>
              <w:left w:val="nil"/>
              <w:bottom w:val="single" w:sz="4" w:space="0" w:color="000000"/>
              <w:right w:val="nil"/>
            </w:tcBorders>
          </w:tcPr>
          <w:p w14:paraId="366D59AC" w14:textId="21EBB395" w:rsidR="004454F6" w:rsidRPr="004454F6" w:rsidRDefault="004454F6" w:rsidP="00B62BD0">
            <w:pPr>
              <w:spacing w:after="160" w:line="259" w:lineRule="auto"/>
              <w:ind w:left="0" w:firstLine="0"/>
              <w:rPr>
                <w:sz w:val="18"/>
                <w:szCs w:val="22"/>
              </w:rPr>
            </w:pPr>
            <w:r w:rsidRPr="004454F6">
              <w:rPr>
                <w:sz w:val="18"/>
                <w:szCs w:val="22"/>
              </w:rPr>
              <w:t xml:space="preserve">     </w:t>
            </w:r>
            <w:r>
              <w:rPr>
                <w:sz w:val="18"/>
                <w:szCs w:val="22"/>
              </w:rPr>
              <w:t xml:space="preserve">   </w:t>
            </w:r>
            <w:r w:rsidRPr="004454F6">
              <w:rPr>
                <w:sz w:val="18"/>
                <w:szCs w:val="22"/>
              </w:rPr>
              <w:t xml:space="preserve"> </w:t>
            </w:r>
            <w:r w:rsidR="00BA212C" w:rsidRPr="004454F6">
              <w:rPr>
                <w:sz w:val="20"/>
                <w:szCs w:val="20"/>
              </w:rPr>
              <w:t>▲</w:t>
            </w:r>
            <w:r w:rsidR="00BA212C" w:rsidRPr="004454F6">
              <w:rPr>
                <w:sz w:val="18"/>
                <w:szCs w:val="22"/>
              </w:rPr>
              <w:t xml:space="preserve"> </w:t>
            </w:r>
            <w:r w:rsidR="00BA212C">
              <w:rPr>
                <w:sz w:val="18"/>
                <w:szCs w:val="22"/>
              </w:rPr>
              <w:t>Current</w:t>
            </w:r>
            <w:r w:rsidRPr="004454F6">
              <w:rPr>
                <w:sz w:val="18"/>
                <w:szCs w:val="22"/>
              </w:rPr>
              <w:t xml:space="preserve"> Point</w:t>
            </w:r>
          </w:p>
        </w:tc>
        <w:tc>
          <w:tcPr>
            <w:tcW w:w="1426" w:type="dxa"/>
            <w:tcBorders>
              <w:top w:val="single" w:sz="4" w:space="0" w:color="000000"/>
              <w:left w:val="nil"/>
              <w:bottom w:val="single" w:sz="4" w:space="0" w:color="000000"/>
              <w:right w:val="nil"/>
            </w:tcBorders>
          </w:tcPr>
          <w:p w14:paraId="1C15ECC9" w14:textId="77777777" w:rsidR="004454F6" w:rsidRDefault="004454F6" w:rsidP="00B62BD0">
            <w:pPr>
              <w:spacing w:after="160" w:line="259" w:lineRule="auto"/>
              <w:ind w:left="0" w:firstLine="0"/>
            </w:pPr>
          </w:p>
        </w:tc>
        <w:tc>
          <w:tcPr>
            <w:tcW w:w="1342" w:type="dxa"/>
            <w:tcBorders>
              <w:top w:val="single" w:sz="4" w:space="0" w:color="000000"/>
              <w:left w:val="nil"/>
              <w:bottom w:val="single" w:sz="4" w:space="0" w:color="000000"/>
              <w:right w:val="nil"/>
            </w:tcBorders>
            <w:vAlign w:val="bottom"/>
          </w:tcPr>
          <w:p w14:paraId="10299192" w14:textId="77777777" w:rsidR="004454F6" w:rsidRDefault="004454F6" w:rsidP="00B62BD0">
            <w:pPr>
              <w:spacing w:after="0" w:line="259" w:lineRule="auto"/>
              <w:ind w:left="902" w:firstLine="0"/>
              <w:jc w:val="center"/>
            </w:pPr>
            <w:r>
              <w:rPr>
                <w:sz w:val="16"/>
              </w:rPr>
              <w:t xml:space="preserve"> </w:t>
            </w:r>
          </w:p>
        </w:tc>
        <w:tc>
          <w:tcPr>
            <w:tcW w:w="1104" w:type="dxa"/>
            <w:tcBorders>
              <w:top w:val="single" w:sz="4" w:space="0" w:color="000000"/>
              <w:left w:val="nil"/>
              <w:bottom w:val="single" w:sz="4" w:space="0" w:color="000000"/>
              <w:right w:val="nil"/>
            </w:tcBorders>
          </w:tcPr>
          <w:p w14:paraId="25C24A82" w14:textId="77777777" w:rsidR="004454F6" w:rsidRDefault="004454F6" w:rsidP="00B62BD0">
            <w:pPr>
              <w:spacing w:after="160" w:line="259" w:lineRule="auto"/>
              <w:ind w:left="0" w:firstLine="0"/>
            </w:pPr>
          </w:p>
        </w:tc>
      </w:tr>
      <w:tr w:rsidR="004454F6" w14:paraId="6E615734" w14:textId="77777777" w:rsidTr="00B62BD0">
        <w:trPr>
          <w:trHeight w:val="746"/>
        </w:trPr>
        <w:tc>
          <w:tcPr>
            <w:tcW w:w="1606" w:type="dxa"/>
            <w:tcBorders>
              <w:top w:val="single" w:sz="4" w:space="0" w:color="000000"/>
              <w:left w:val="nil"/>
              <w:bottom w:val="single" w:sz="4" w:space="0" w:color="000000"/>
              <w:right w:val="nil"/>
            </w:tcBorders>
          </w:tcPr>
          <w:p w14:paraId="0C361466" w14:textId="77777777" w:rsidR="004454F6" w:rsidRDefault="004454F6" w:rsidP="00B62BD0">
            <w:pPr>
              <w:spacing w:after="0" w:line="259" w:lineRule="auto"/>
              <w:ind w:left="252" w:firstLine="0"/>
            </w:pPr>
            <w:r>
              <w:rPr>
                <w:b/>
                <w:sz w:val="16"/>
              </w:rPr>
              <w:t xml:space="preserve">President’s </w:t>
            </w:r>
          </w:p>
          <w:p w14:paraId="11B93B83" w14:textId="77777777" w:rsidR="004454F6" w:rsidRDefault="004454F6" w:rsidP="00B62BD0">
            <w:pPr>
              <w:spacing w:after="0" w:line="259" w:lineRule="auto"/>
              <w:ind w:left="408" w:firstLine="0"/>
            </w:pPr>
            <w:r>
              <w:rPr>
                <w:b/>
                <w:sz w:val="16"/>
              </w:rPr>
              <w:t xml:space="preserve">Budget </w:t>
            </w:r>
          </w:p>
          <w:p w14:paraId="0A2CDBBF" w14:textId="77777777" w:rsidR="004454F6" w:rsidRDefault="004454F6" w:rsidP="00B62BD0">
            <w:pPr>
              <w:spacing w:after="0" w:line="259" w:lineRule="auto"/>
              <w:ind w:left="382" w:firstLine="0"/>
            </w:pPr>
            <w:r>
              <w:rPr>
                <w:b/>
                <w:sz w:val="16"/>
              </w:rPr>
              <w:t xml:space="preserve">Release </w:t>
            </w:r>
          </w:p>
        </w:tc>
        <w:tc>
          <w:tcPr>
            <w:tcW w:w="1339" w:type="dxa"/>
            <w:tcBorders>
              <w:top w:val="single" w:sz="4" w:space="0" w:color="000000"/>
              <w:left w:val="nil"/>
              <w:bottom w:val="single" w:sz="4" w:space="0" w:color="000000"/>
              <w:right w:val="nil"/>
            </w:tcBorders>
          </w:tcPr>
          <w:p w14:paraId="75F6E8FA" w14:textId="77777777" w:rsidR="004454F6" w:rsidRDefault="004454F6" w:rsidP="00B62BD0">
            <w:pPr>
              <w:spacing w:after="0" w:line="259" w:lineRule="auto"/>
              <w:ind w:left="168" w:firstLine="0"/>
            </w:pPr>
            <w:r>
              <w:rPr>
                <w:b/>
                <w:sz w:val="16"/>
              </w:rPr>
              <w:t xml:space="preserve">House </w:t>
            </w:r>
          </w:p>
          <w:p w14:paraId="1C54C0AC" w14:textId="77777777" w:rsidR="004454F6" w:rsidRDefault="004454F6" w:rsidP="00B62BD0">
            <w:pPr>
              <w:spacing w:after="0" w:line="240" w:lineRule="auto"/>
              <w:ind w:left="62" w:hanging="62"/>
            </w:pPr>
            <w:r>
              <w:rPr>
                <w:b/>
                <w:sz w:val="16"/>
              </w:rPr>
              <w:t xml:space="preserve">Committee Approps. </w:t>
            </w:r>
          </w:p>
          <w:p w14:paraId="7A705814" w14:textId="77777777" w:rsidR="004454F6" w:rsidRDefault="004454F6" w:rsidP="00B62BD0">
            <w:pPr>
              <w:spacing w:after="0" w:line="259" w:lineRule="auto"/>
              <w:ind w:left="103" w:firstLine="0"/>
            </w:pPr>
            <w:r>
              <w:rPr>
                <w:b/>
                <w:sz w:val="16"/>
              </w:rPr>
              <w:t xml:space="preserve">(HAC-D) </w:t>
            </w:r>
          </w:p>
        </w:tc>
        <w:tc>
          <w:tcPr>
            <w:tcW w:w="1222" w:type="dxa"/>
            <w:tcBorders>
              <w:top w:val="single" w:sz="4" w:space="0" w:color="000000"/>
              <w:left w:val="nil"/>
              <w:bottom w:val="single" w:sz="4" w:space="0" w:color="000000"/>
              <w:right w:val="nil"/>
            </w:tcBorders>
          </w:tcPr>
          <w:p w14:paraId="42EFF00D" w14:textId="77777777" w:rsidR="004454F6" w:rsidRDefault="004454F6" w:rsidP="00B62BD0">
            <w:pPr>
              <w:spacing w:after="0" w:line="259" w:lineRule="auto"/>
              <w:ind w:left="151" w:firstLine="0"/>
            </w:pPr>
            <w:r>
              <w:rPr>
                <w:b/>
                <w:sz w:val="16"/>
              </w:rPr>
              <w:t xml:space="preserve">Senate </w:t>
            </w:r>
          </w:p>
          <w:p w14:paraId="09D8F513" w14:textId="77777777" w:rsidR="004454F6" w:rsidRDefault="004454F6" w:rsidP="00B62BD0">
            <w:pPr>
              <w:spacing w:after="0" w:line="240" w:lineRule="auto"/>
              <w:ind w:left="62" w:hanging="62"/>
            </w:pPr>
            <w:r>
              <w:rPr>
                <w:b/>
                <w:sz w:val="16"/>
              </w:rPr>
              <w:t xml:space="preserve">Committee Approps. </w:t>
            </w:r>
          </w:p>
          <w:p w14:paraId="633E7EEA" w14:textId="77777777" w:rsidR="004454F6" w:rsidRDefault="004454F6" w:rsidP="00B62BD0">
            <w:pPr>
              <w:spacing w:after="0" w:line="259" w:lineRule="auto"/>
              <w:ind w:left="106" w:firstLine="0"/>
            </w:pPr>
            <w:r>
              <w:rPr>
                <w:b/>
                <w:sz w:val="16"/>
              </w:rPr>
              <w:t xml:space="preserve">(SAC-D) </w:t>
            </w:r>
          </w:p>
        </w:tc>
        <w:tc>
          <w:tcPr>
            <w:tcW w:w="1337" w:type="dxa"/>
            <w:tcBorders>
              <w:top w:val="single" w:sz="4" w:space="0" w:color="000000"/>
              <w:left w:val="nil"/>
              <w:bottom w:val="single" w:sz="4" w:space="0" w:color="000000"/>
              <w:right w:val="nil"/>
            </w:tcBorders>
          </w:tcPr>
          <w:p w14:paraId="6F97CCDE" w14:textId="77777777" w:rsidR="004454F6" w:rsidRDefault="004454F6" w:rsidP="00B62BD0">
            <w:pPr>
              <w:spacing w:after="0" w:line="240" w:lineRule="auto"/>
              <w:ind w:left="252" w:hanging="158"/>
            </w:pPr>
            <w:r>
              <w:rPr>
                <w:b/>
                <w:sz w:val="16"/>
              </w:rPr>
              <w:t>Full House- passed</w:t>
            </w:r>
          </w:p>
          <w:p w14:paraId="2D9B5623" w14:textId="77777777" w:rsidR="004454F6" w:rsidRDefault="004454F6" w:rsidP="00B62BD0">
            <w:pPr>
              <w:spacing w:after="0" w:line="259" w:lineRule="auto"/>
              <w:ind w:firstLine="0"/>
            </w:pPr>
            <w:r>
              <w:rPr>
                <w:b/>
                <w:sz w:val="16"/>
              </w:rPr>
              <w:t>Approps. Bill.</w:t>
            </w:r>
          </w:p>
        </w:tc>
        <w:tc>
          <w:tcPr>
            <w:tcW w:w="1426" w:type="dxa"/>
            <w:tcBorders>
              <w:top w:val="single" w:sz="4" w:space="0" w:color="000000"/>
              <w:left w:val="nil"/>
              <w:bottom w:val="single" w:sz="4" w:space="0" w:color="000000"/>
              <w:right w:val="nil"/>
            </w:tcBorders>
          </w:tcPr>
          <w:p w14:paraId="3B444F5D" w14:textId="77777777" w:rsidR="004454F6" w:rsidRDefault="004454F6" w:rsidP="00B62BD0">
            <w:pPr>
              <w:spacing w:after="0" w:line="240" w:lineRule="auto"/>
              <w:ind w:left="252" w:hanging="178"/>
            </w:pPr>
            <w:r>
              <w:rPr>
                <w:b/>
                <w:sz w:val="16"/>
              </w:rPr>
              <w:t>Full Senate- passed</w:t>
            </w:r>
          </w:p>
          <w:p w14:paraId="46A563AC" w14:textId="77777777" w:rsidR="004454F6" w:rsidRDefault="004454F6" w:rsidP="00B62BD0">
            <w:pPr>
              <w:spacing w:after="0" w:line="259" w:lineRule="auto"/>
              <w:ind w:left="31" w:firstLine="0"/>
            </w:pPr>
            <w:r>
              <w:rPr>
                <w:b/>
                <w:sz w:val="16"/>
              </w:rPr>
              <w:t>Approps. Bill</w:t>
            </w:r>
          </w:p>
        </w:tc>
        <w:tc>
          <w:tcPr>
            <w:tcW w:w="1342" w:type="dxa"/>
            <w:tcBorders>
              <w:top w:val="single" w:sz="4" w:space="0" w:color="000000"/>
              <w:left w:val="nil"/>
              <w:bottom w:val="single" w:sz="4" w:space="0" w:color="000000"/>
              <w:right w:val="nil"/>
            </w:tcBorders>
            <w:vAlign w:val="center"/>
          </w:tcPr>
          <w:p w14:paraId="51EDA2DD" w14:textId="77777777" w:rsidR="004454F6" w:rsidRDefault="004454F6" w:rsidP="00B62BD0">
            <w:pPr>
              <w:spacing w:after="0" w:line="259" w:lineRule="auto"/>
              <w:ind w:left="26" w:hanging="26"/>
            </w:pPr>
            <w:r>
              <w:rPr>
                <w:b/>
                <w:sz w:val="16"/>
              </w:rPr>
              <w:t>Conference Committee</w:t>
            </w:r>
          </w:p>
        </w:tc>
        <w:tc>
          <w:tcPr>
            <w:tcW w:w="1104" w:type="dxa"/>
            <w:tcBorders>
              <w:top w:val="single" w:sz="4" w:space="0" w:color="000000"/>
              <w:left w:val="nil"/>
              <w:bottom w:val="single" w:sz="4" w:space="0" w:color="000000"/>
              <w:right w:val="nil"/>
            </w:tcBorders>
            <w:vAlign w:val="center"/>
          </w:tcPr>
          <w:p w14:paraId="248DC8E9" w14:textId="77777777" w:rsidR="004454F6" w:rsidRDefault="004454F6" w:rsidP="00B62BD0">
            <w:pPr>
              <w:spacing w:after="0" w:line="259" w:lineRule="auto"/>
              <w:ind w:left="278" w:hanging="278"/>
            </w:pPr>
            <w:r>
              <w:rPr>
                <w:b/>
                <w:sz w:val="16"/>
              </w:rPr>
              <w:t>Signed Into Law</w:t>
            </w:r>
          </w:p>
        </w:tc>
      </w:tr>
    </w:tbl>
    <w:p w14:paraId="275B4773" w14:textId="77777777" w:rsidR="004454F6" w:rsidRDefault="004454F6" w:rsidP="004454F6">
      <w:pPr>
        <w:tabs>
          <w:tab w:val="center" w:pos="720"/>
          <w:tab w:val="center" w:pos="1733"/>
        </w:tabs>
        <w:spacing w:after="0" w:line="259" w:lineRule="auto"/>
        <w:ind w:left="0" w:firstLine="0"/>
      </w:pPr>
      <w:r>
        <w:rPr>
          <w:sz w:val="20"/>
        </w:rPr>
        <w:t xml:space="preserve">         </w:t>
      </w:r>
      <w:r>
        <w:rPr>
          <w:sz w:val="20"/>
        </w:rPr>
        <w:tab/>
      </w:r>
      <w:r w:rsidRPr="00594DB2">
        <w:rPr>
          <w:rFonts w:ascii="Athelas" w:hAnsi="Athelas"/>
          <w:szCs w:val="20"/>
        </w:rPr>
        <w:sym w:font="Wingdings" w:char="F0FC"/>
      </w:r>
      <w:r>
        <w:rPr>
          <w:sz w:val="20"/>
        </w:rPr>
        <w:tab/>
        <w:t xml:space="preserve">     </w:t>
      </w:r>
      <w:r w:rsidRPr="00594DB2">
        <w:rPr>
          <w:rFonts w:ascii="Athelas" w:hAnsi="Athelas"/>
          <w:szCs w:val="20"/>
        </w:rPr>
        <w:sym w:font="Wingdings" w:char="F0FC"/>
      </w:r>
      <w:r>
        <w:rPr>
          <w:sz w:val="20"/>
        </w:rPr>
        <w:t xml:space="preserve">            </w:t>
      </w:r>
      <w:r>
        <w:rPr>
          <w:sz w:val="20"/>
        </w:rPr>
        <w:tab/>
        <w:t xml:space="preserve">       ▲                     </w:t>
      </w:r>
      <w:r w:rsidRPr="00594DB2">
        <w:rPr>
          <w:rFonts w:ascii="Athelas" w:hAnsi="Athelas"/>
          <w:szCs w:val="20"/>
        </w:rPr>
        <w:sym w:font="Wingdings" w:char="F0FC"/>
      </w:r>
      <w:r>
        <w:rPr>
          <w:sz w:val="20"/>
        </w:rPr>
        <w:tab/>
      </w:r>
      <w:r>
        <w:rPr>
          <w:sz w:val="20"/>
        </w:rPr>
        <w:tab/>
      </w:r>
      <w:r>
        <w:rPr>
          <w:sz w:val="20"/>
        </w:rPr>
        <w:tab/>
      </w:r>
      <w:r>
        <w:rPr>
          <w:sz w:val="20"/>
        </w:rPr>
        <w:tab/>
        <w:t xml:space="preserve">     </w:t>
      </w:r>
    </w:p>
    <w:p w14:paraId="75E17F51" w14:textId="15FB81F4" w:rsidR="00C5070E" w:rsidRPr="004454F6" w:rsidRDefault="004454F6" w:rsidP="004454F6">
      <w:pPr>
        <w:spacing w:after="1" w:line="259" w:lineRule="auto"/>
        <w:ind w:left="720" w:firstLine="0"/>
        <w:rPr>
          <w:sz w:val="20"/>
          <w:szCs w:val="20"/>
        </w:rPr>
      </w:pPr>
      <w:r w:rsidRPr="49506AFE">
        <w:rPr>
          <w:sz w:val="18"/>
          <w:szCs w:val="18"/>
        </w:rPr>
        <w:t xml:space="preserve">             </w:t>
      </w:r>
      <w:r>
        <w:rPr>
          <w:sz w:val="18"/>
          <w:szCs w:val="18"/>
        </w:rPr>
        <w:t xml:space="preserve">                            </w:t>
      </w:r>
      <w:r w:rsidRPr="49506AFE">
        <w:rPr>
          <w:sz w:val="18"/>
          <w:szCs w:val="18"/>
        </w:rPr>
        <w:t>Current Point</w:t>
      </w:r>
      <w:r w:rsidRPr="49506AFE">
        <w:rPr>
          <w:sz w:val="20"/>
          <w:szCs w:val="20"/>
        </w:rPr>
        <w:t xml:space="preserve"> </w:t>
      </w:r>
    </w:p>
    <w:p w14:paraId="748C08C3" w14:textId="2D5DC2F7" w:rsidR="00C5070E" w:rsidRPr="001B0ADF" w:rsidRDefault="00C5070E" w:rsidP="004454F6">
      <w:pPr>
        <w:spacing w:after="1" w:line="259" w:lineRule="auto"/>
        <w:ind w:left="0" w:firstLine="0"/>
        <w:jc w:val="right"/>
        <w:rPr>
          <w:i/>
          <w:iCs/>
          <w:sz w:val="20"/>
          <w:szCs w:val="20"/>
        </w:rPr>
      </w:pPr>
      <w:r w:rsidRPr="001B0ADF">
        <w:rPr>
          <w:i/>
          <w:iCs/>
          <w:sz w:val="20"/>
          <w:szCs w:val="20"/>
        </w:rPr>
        <w:tab/>
        <w:t>*As of Ju</w:t>
      </w:r>
      <w:r w:rsidR="004454F6">
        <w:rPr>
          <w:i/>
          <w:iCs/>
          <w:sz w:val="20"/>
          <w:szCs w:val="20"/>
        </w:rPr>
        <w:t>ly</w:t>
      </w:r>
      <w:r w:rsidRPr="001B0ADF">
        <w:rPr>
          <w:i/>
          <w:iCs/>
          <w:sz w:val="20"/>
          <w:szCs w:val="20"/>
        </w:rPr>
        <w:t xml:space="preserve"> </w:t>
      </w:r>
      <w:r w:rsidR="00411F88">
        <w:rPr>
          <w:i/>
          <w:iCs/>
          <w:sz w:val="20"/>
          <w:szCs w:val="20"/>
        </w:rPr>
        <w:t xml:space="preserve">9, </w:t>
      </w:r>
      <w:r w:rsidRPr="001B0ADF">
        <w:rPr>
          <w:i/>
          <w:iCs/>
          <w:sz w:val="20"/>
          <w:szCs w:val="20"/>
        </w:rPr>
        <w:t>2024</w:t>
      </w:r>
    </w:p>
    <w:bookmarkEnd w:id="0"/>
    <w:p w14:paraId="3B39253D" w14:textId="77777777" w:rsidR="00C5070E" w:rsidRPr="009206CB" w:rsidRDefault="00C5070E" w:rsidP="009206CB">
      <w:pPr>
        <w:spacing w:after="0" w:line="240" w:lineRule="auto"/>
        <w:ind w:left="0" w:firstLine="0"/>
        <w:rPr>
          <w:i/>
          <w:iCs/>
          <w:szCs w:val="22"/>
        </w:rPr>
      </w:pPr>
    </w:p>
    <w:p w14:paraId="1A566D81" w14:textId="1F9AC542" w:rsidR="00341097" w:rsidRPr="009206CB" w:rsidRDefault="00613E03" w:rsidP="009206CB">
      <w:pPr>
        <w:spacing w:after="0" w:line="240" w:lineRule="auto"/>
        <w:ind w:left="0" w:firstLine="0"/>
        <w:rPr>
          <w:i/>
          <w:iCs/>
          <w:szCs w:val="22"/>
        </w:rPr>
      </w:pPr>
      <w:r>
        <w:rPr>
          <w:i/>
          <w:iCs/>
          <w:szCs w:val="22"/>
        </w:rPr>
        <w:t>P</w:t>
      </w:r>
      <w:r w:rsidRPr="009206CB">
        <w:rPr>
          <w:i/>
          <w:iCs/>
          <w:szCs w:val="22"/>
        </w:rPr>
        <w:t>rovisions</w:t>
      </w:r>
      <w:r w:rsidR="00411F88" w:rsidRPr="009206CB">
        <w:rPr>
          <w:i/>
          <w:iCs/>
          <w:szCs w:val="22"/>
        </w:rPr>
        <w:t xml:space="preserve"> cited </w:t>
      </w:r>
      <w:r w:rsidR="00341097" w:rsidRPr="009206CB">
        <w:rPr>
          <w:i/>
          <w:iCs/>
          <w:szCs w:val="22"/>
        </w:rPr>
        <w:t>below are requests only and do not equal final authorizations or funding.</w:t>
      </w:r>
    </w:p>
    <w:p w14:paraId="00B3A743" w14:textId="77777777" w:rsidR="00C5070E" w:rsidRPr="009206CB" w:rsidRDefault="00C5070E" w:rsidP="009206CB">
      <w:pPr>
        <w:spacing w:after="1" w:line="240" w:lineRule="auto"/>
        <w:ind w:firstLine="0"/>
        <w:rPr>
          <w:szCs w:val="22"/>
        </w:rPr>
      </w:pPr>
    </w:p>
    <w:p w14:paraId="07246E10" w14:textId="552DDEF9" w:rsidR="00654C6D" w:rsidRPr="009206CB" w:rsidRDefault="00C5070E" w:rsidP="009206CB">
      <w:pPr>
        <w:spacing w:line="240" w:lineRule="auto"/>
        <w:ind w:right="57"/>
        <w:jc w:val="both"/>
        <w:rPr>
          <w:bCs/>
          <w:color w:val="auto"/>
          <w:szCs w:val="22"/>
        </w:rPr>
      </w:pPr>
      <w:r w:rsidRPr="009206CB">
        <w:rPr>
          <w:b/>
          <w:color w:val="1A3866"/>
          <w:szCs w:val="22"/>
        </w:rPr>
        <w:t xml:space="preserve">Summary Funding: </w:t>
      </w:r>
      <w:r w:rsidR="00016CE4" w:rsidRPr="009206CB">
        <w:rPr>
          <w:bCs/>
          <w:color w:val="auto"/>
          <w:szCs w:val="22"/>
        </w:rPr>
        <w:t>T</w:t>
      </w:r>
      <w:bookmarkStart w:id="1" w:name="_Hlk170370600"/>
      <w:r w:rsidR="00016CE4" w:rsidRPr="009206CB">
        <w:rPr>
          <w:bCs/>
          <w:color w:val="auto"/>
          <w:szCs w:val="22"/>
        </w:rPr>
        <w:t>he Senate Armed Services Committee authorizes a total of $9</w:t>
      </w:r>
      <w:r w:rsidR="00702089" w:rsidRPr="009206CB">
        <w:rPr>
          <w:bCs/>
          <w:color w:val="auto"/>
          <w:szCs w:val="22"/>
        </w:rPr>
        <w:t>19.9</w:t>
      </w:r>
      <w:r w:rsidR="00016CE4" w:rsidRPr="009206CB">
        <w:rPr>
          <w:bCs/>
          <w:color w:val="auto"/>
          <w:szCs w:val="22"/>
        </w:rPr>
        <w:t>B in FY25 funding for national defense.</w:t>
      </w:r>
      <w:r w:rsidR="00D471AF">
        <w:rPr>
          <w:bCs/>
          <w:color w:val="auto"/>
          <w:szCs w:val="22"/>
        </w:rPr>
        <w:t xml:space="preserve"> </w:t>
      </w:r>
      <w:r w:rsidR="007A3281" w:rsidRPr="009206CB">
        <w:rPr>
          <w:bCs/>
          <w:color w:val="auto"/>
          <w:szCs w:val="22"/>
        </w:rPr>
        <w:t xml:space="preserve">The bill authorizes </w:t>
      </w:r>
      <w:r w:rsidR="00016CE4" w:rsidRPr="009206CB">
        <w:rPr>
          <w:bCs/>
          <w:color w:val="auto"/>
          <w:szCs w:val="22"/>
        </w:rPr>
        <w:t>$87</w:t>
      </w:r>
      <w:r w:rsidR="001E0516" w:rsidRPr="009206CB">
        <w:rPr>
          <w:bCs/>
          <w:color w:val="auto"/>
          <w:szCs w:val="22"/>
        </w:rPr>
        <w:t xml:space="preserve">5B </w:t>
      </w:r>
      <w:r w:rsidR="007A3281" w:rsidRPr="009206CB">
        <w:rPr>
          <w:bCs/>
          <w:color w:val="auto"/>
          <w:szCs w:val="22"/>
        </w:rPr>
        <w:t xml:space="preserve">for </w:t>
      </w:r>
      <w:r w:rsidR="00016CE4" w:rsidRPr="009206CB">
        <w:rPr>
          <w:bCs/>
          <w:color w:val="auto"/>
          <w:szCs w:val="22"/>
        </w:rPr>
        <w:t>the Department of Defense (DoD)</w:t>
      </w:r>
      <w:r w:rsidR="000B56F2" w:rsidRPr="009206CB">
        <w:rPr>
          <w:bCs/>
          <w:color w:val="auto"/>
          <w:szCs w:val="22"/>
        </w:rPr>
        <w:t xml:space="preserve"> and $33.4B for national security programs within the Department of Energy (DoE). </w:t>
      </w:r>
    </w:p>
    <w:bookmarkEnd w:id="1"/>
    <w:p w14:paraId="1B9F228C" w14:textId="77777777" w:rsidR="000B56F2" w:rsidRPr="009206CB" w:rsidRDefault="000B56F2" w:rsidP="009206CB">
      <w:pPr>
        <w:spacing w:line="240" w:lineRule="auto"/>
        <w:ind w:left="0" w:right="57" w:firstLine="0"/>
        <w:jc w:val="both"/>
        <w:rPr>
          <w:b/>
          <w:color w:val="1A3866"/>
          <w:szCs w:val="22"/>
        </w:rPr>
      </w:pPr>
    </w:p>
    <w:p w14:paraId="42FD25D2" w14:textId="77777777" w:rsidR="000B56F2" w:rsidRPr="009206CB" w:rsidRDefault="00D44CF1" w:rsidP="009206CB">
      <w:pPr>
        <w:spacing w:line="240" w:lineRule="auto"/>
        <w:ind w:right="57"/>
        <w:jc w:val="both"/>
        <w:rPr>
          <w:b/>
          <w:color w:val="5E6E3F"/>
          <w:szCs w:val="22"/>
        </w:rPr>
      </w:pPr>
      <w:r w:rsidRPr="009206CB">
        <w:rPr>
          <w:b/>
          <w:color w:val="5E6E3F"/>
          <w:szCs w:val="22"/>
        </w:rPr>
        <w:t>A</w:t>
      </w:r>
      <w:r w:rsidR="00E84C65" w:rsidRPr="009206CB">
        <w:rPr>
          <w:b/>
          <w:color w:val="5E6E3F"/>
          <w:szCs w:val="22"/>
        </w:rPr>
        <w:t>rmy National Guard</w:t>
      </w:r>
    </w:p>
    <w:p w14:paraId="04A0BA07" w14:textId="77777777" w:rsidR="00341097" w:rsidRPr="009206CB" w:rsidRDefault="00341097" w:rsidP="009206CB">
      <w:pPr>
        <w:spacing w:line="240" w:lineRule="auto"/>
        <w:ind w:left="0" w:right="57" w:firstLine="0"/>
        <w:jc w:val="both"/>
        <w:rPr>
          <w:bCs/>
          <w:color w:val="auto"/>
          <w:szCs w:val="22"/>
        </w:rPr>
      </w:pPr>
    </w:p>
    <w:p w14:paraId="619701E3" w14:textId="1A3ED3E6" w:rsidR="00EB42FE" w:rsidRPr="009206CB" w:rsidRDefault="008E175C" w:rsidP="009206CB">
      <w:pPr>
        <w:pStyle w:val="ListParagraph"/>
        <w:numPr>
          <w:ilvl w:val="0"/>
          <w:numId w:val="9"/>
        </w:numPr>
        <w:spacing w:line="240" w:lineRule="auto"/>
        <w:ind w:right="57"/>
        <w:jc w:val="both"/>
        <w:rPr>
          <w:b/>
          <w:color w:val="auto"/>
          <w:szCs w:val="22"/>
        </w:rPr>
      </w:pPr>
      <w:r w:rsidRPr="009206CB">
        <w:rPr>
          <w:bCs/>
          <w:color w:val="auto"/>
          <w:szCs w:val="22"/>
        </w:rPr>
        <w:t>$8.6B for ARNG Operation &amp; Maintenance</w:t>
      </w:r>
    </w:p>
    <w:p w14:paraId="02233CEE" w14:textId="7D04E3A9" w:rsidR="008E175C" w:rsidRPr="009206CB" w:rsidRDefault="008E175C" w:rsidP="009206CB">
      <w:pPr>
        <w:pStyle w:val="ListParagraph"/>
        <w:numPr>
          <w:ilvl w:val="1"/>
          <w:numId w:val="9"/>
        </w:numPr>
        <w:spacing w:line="240" w:lineRule="auto"/>
        <w:ind w:right="57"/>
        <w:jc w:val="both"/>
        <w:rPr>
          <w:bCs/>
          <w:color w:val="auto"/>
          <w:szCs w:val="22"/>
        </w:rPr>
      </w:pPr>
      <w:r w:rsidRPr="009206CB">
        <w:rPr>
          <w:bCs/>
          <w:color w:val="auto"/>
          <w:szCs w:val="22"/>
        </w:rPr>
        <w:t>$35.7M</w:t>
      </w:r>
      <w:r w:rsidR="0066785E">
        <w:rPr>
          <w:bCs/>
          <w:color w:val="auto"/>
          <w:szCs w:val="22"/>
        </w:rPr>
        <w:t xml:space="preserve"> decrease</w:t>
      </w:r>
      <w:r w:rsidRPr="009206CB">
        <w:rPr>
          <w:bCs/>
          <w:color w:val="auto"/>
          <w:szCs w:val="22"/>
        </w:rPr>
        <w:t xml:space="preserve"> from PB Request</w:t>
      </w:r>
    </w:p>
    <w:p w14:paraId="30CDD944" w14:textId="77777777" w:rsidR="00E71C8F" w:rsidRPr="009206CB" w:rsidRDefault="00E71C8F" w:rsidP="009206CB">
      <w:pPr>
        <w:pStyle w:val="ListParagraph"/>
        <w:spacing w:line="240" w:lineRule="auto"/>
        <w:ind w:left="1440" w:right="57" w:firstLine="0"/>
        <w:jc w:val="both"/>
        <w:rPr>
          <w:bCs/>
          <w:color w:val="auto"/>
          <w:szCs w:val="22"/>
        </w:rPr>
      </w:pPr>
    </w:p>
    <w:p w14:paraId="03432185" w14:textId="68C198AC" w:rsidR="00E71C8F" w:rsidRPr="009206CB" w:rsidRDefault="00703C7A" w:rsidP="009206CB">
      <w:pPr>
        <w:pStyle w:val="ListParagraph"/>
        <w:numPr>
          <w:ilvl w:val="0"/>
          <w:numId w:val="9"/>
        </w:numPr>
        <w:spacing w:line="240" w:lineRule="auto"/>
        <w:ind w:right="57"/>
        <w:jc w:val="both"/>
        <w:rPr>
          <w:bCs/>
          <w:color w:val="auto"/>
          <w:szCs w:val="22"/>
        </w:rPr>
      </w:pPr>
      <w:r>
        <w:rPr>
          <w:bCs/>
          <w:color w:val="auto"/>
          <w:szCs w:val="22"/>
        </w:rPr>
        <w:t>$</w:t>
      </w:r>
      <w:r w:rsidR="00E71C8F" w:rsidRPr="009206CB">
        <w:rPr>
          <w:bCs/>
          <w:color w:val="auto"/>
          <w:szCs w:val="22"/>
        </w:rPr>
        <w:t>5.3M for HMMWV Modernization</w:t>
      </w:r>
      <w:r w:rsidR="00411F88" w:rsidRPr="009206CB">
        <w:rPr>
          <w:bCs/>
          <w:color w:val="auto"/>
          <w:szCs w:val="22"/>
        </w:rPr>
        <w:t xml:space="preserve"> </w:t>
      </w:r>
    </w:p>
    <w:p w14:paraId="626B671B" w14:textId="18BEEE28" w:rsidR="00E71C8F" w:rsidRPr="009206CB" w:rsidRDefault="00E71C8F" w:rsidP="009206CB">
      <w:pPr>
        <w:pStyle w:val="ListParagraph"/>
        <w:numPr>
          <w:ilvl w:val="1"/>
          <w:numId w:val="9"/>
        </w:numPr>
        <w:spacing w:line="240" w:lineRule="auto"/>
        <w:ind w:right="57"/>
        <w:jc w:val="both"/>
        <w:rPr>
          <w:bCs/>
          <w:color w:val="auto"/>
          <w:szCs w:val="22"/>
        </w:rPr>
      </w:pPr>
      <w:r w:rsidRPr="009206CB">
        <w:rPr>
          <w:bCs/>
          <w:color w:val="auto"/>
          <w:szCs w:val="22"/>
        </w:rPr>
        <w:t>Consistent with the PB Request</w:t>
      </w:r>
    </w:p>
    <w:p w14:paraId="43004E4E" w14:textId="77777777" w:rsidR="004451A1" w:rsidRPr="009206CB" w:rsidRDefault="004451A1" w:rsidP="009206CB">
      <w:pPr>
        <w:pStyle w:val="ListParagraph"/>
        <w:spacing w:line="240" w:lineRule="auto"/>
        <w:ind w:left="1440" w:right="57" w:firstLine="0"/>
        <w:jc w:val="both"/>
        <w:rPr>
          <w:bCs/>
          <w:color w:val="auto"/>
          <w:szCs w:val="22"/>
        </w:rPr>
      </w:pPr>
    </w:p>
    <w:p w14:paraId="0CF0CA47" w14:textId="60D64D79" w:rsidR="00E71C8F" w:rsidRPr="009206CB" w:rsidRDefault="004451A1" w:rsidP="009206CB">
      <w:pPr>
        <w:pStyle w:val="ListParagraph"/>
        <w:numPr>
          <w:ilvl w:val="0"/>
          <w:numId w:val="9"/>
        </w:numPr>
        <w:spacing w:line="240" w:lineRule="auto"/>
        <w:ind w:right="57"/>
        <w:jc w:val="both"/>
        <w:rPr>
          <w:bCs/>
          <w:color w:val="auto"/>
          <w:szCs w:val="22"/>
        </w:rPr>
      </w:pPr>
      <w:r w:rsidRPr="009206CB">
        <w:rPr>
          <w:bCs/>
          <w:color w:val="auto"/>
          <w:szCs w:val="22"/>
        </w:rPr>
        <w:t>$515.3M for 81 Armored Multi-Purpose Vehicles (AMPV)</w:t>
      </w:r>
    </w:p>
    <w:p w14:paraId="4E9B9AA4" w14:textId="0579B5A6" w:rsidR="004451A1" w:rsidRPr="009206CB" w:rsidRDefault="004451A1" w:rsidP="009206CB">
      <w:pPr>
        <w:pStyle w:val="ListParagraph"/>
        <w:numPr>
          <w:ilvl w:val="1"/>
          <w:numId w:val="9"/>
        </w:numPr>
        <w:spacing w:line="240" w:lineRule="auto"/>
        <w:ind w:right="57"/>
        <w:jc w:val="both"/>
        <w:rPr>
          <w:bCs/>
          <w:color w:val="auto"/>
          <w:szCs w:val="22"/>
        </w:rPr>
      </w:pPr>
      <w:r w:rsidRPr="009206CB">
        <w:rPr>
          <w:bCs/>
          <w:color w:val="auto"/>
          <w:szCs w:val="22"/>
        </w:rPr>
        <w:t>Consistent with the PB Request</w:t>
      </w:r>
    </w:p>
    <w:p w14:paraId="78499844" w14:textId="77777777" w:rsidR="004451A1" w:rsidRPr="009206CB" w:rsidRDefault="004451A1" w:rsidP="009206CB">
      <w:pPr>
        <w:pStyle w:val="ListParagraph"/>
        <w:spacing w:line="240" w:lineRule="auto"/>
        <w:ind w:left="1440" w:right="57" w:firstLine="0"/>
        <w:jc w:val="both"/>
        <w:rPr>
          <w:bCs/>
          <w:color w:val="auto"/>
          <w:szCs w:val="22"/>
        </w:rPr>
      </w:pPr>
    </w:p>
    <w:p w14:paraId="73D978BE" w14:textId="5DB05B4D" w:rsidR="00B106C0" w:rsidRPr="009206CB" w:rsidRDefault="004451A1" w:rsidP="009206CB">
      <w:pPr>
        <w:pStyle w:val="ListParagraph"/>
        <w:numPr>
          <w:ilvl w:val="0"/>
          <w:numId w:val="9"/>
        </w:numPr>
        <w:spacing w:line="240" w:lineRule="auto"/>
        <w:ind w:right="57"/>
        <w:jc w:val="both"/>
        <w:rPr>
          <w:bCs/>
          <w:color w:val="auto"/>
          <w:szCs w:val="22"/>
        </w:rPr>
      </w:pPr>
      <w:r w:rsidRPr="009206CB">
        <w:rPr>
          <w:bCs/>
          <w:color w:val="auto"/>
          <w:szCs w:val="22"/>
        </w:rPr>
        <w:t xml:space="preserve">$528.2M for Joint Light Tactical Vehicles </w:t>
      </w:r>
    </w:p>
    <w:p w14:paraId="3DC7348A" w14:textId="2EC8CA09" w:rsidR="004451A1" w:rsidRPr="009206CB" w:rsidRDefault="004451A1" w:rsidP="009206CB">
      <w:pPr>
        <w:pStyle w:val="ListParagraph"/>
        <w:numPr>
          <w:ilvl w:val="1"/>
          <w:numId w:val="9"/>
        </w:numPr>
        <w:spacing w:line="240" w:lineRule="auto"/>
        <w:ind w:right="57"/>
        <w:jc w:val="both"/>
        <w:rPr>
          <w:bCs/>
          <w:color w:val="auto"/>
          <w:szCs w:val="22"/>
        </w:rPr>
      </w:pPr>
      <w:r w:rsidRPr="009206CB">
        <w:rPr>
          <w:bCs/>
          <w:color w:val="auto"/>
          <w:szCs w:val="22"/>
        </w:rPr>
        <w:t>$125M</w:t>
      </w:r>
      <w:r w:rsidR="0066785E">
        <w:rPr>
          <w:bCs/>
          <w:color w:val="auto"/>
          <w:szCs w:val="22"/>
        </w:rPr>
        <w:t xml:space="preserve"> decrease</w:t>
      </w:r>
      <w:r w:rsidRPr="009206CB">
        <w:rPr>
          <w:bCs/>
          <w:color w:val="auto"/>
          <w:szCs w:val="22"/>
        </w:rPr>
        <w:t xml:space="preserve"> from the PB Request </w:t>
      </w:r>
    </w:p>
    <w:p w14:paraId="1D4D1B88" w14:textId="77777777" w:rsidR="004451A1" w:rsidRPr="009206CB" w:rsidRDefault="004451A1" w:rsidP="009206CB">
      <w:pPr>
        <w:pStyle w:val="ListParagraph"/>
        <w:spacing w:line="240" w:lineRule="auto"/>
        <w:ind w:left="1440" w:right="57" w:firstLine="0"/>
        <w:jc w:val="both"/>
        <w:rPr>
          <w:bCs/>
          <w:color w:val="auto"/>
          <w:szCs w:val="22"/>
        </w:rPr>
      </w:pPr>
    </w:p>
    <w:p w14:paraId="79304591" w14:textId="60E4EE06" w:rsidR="00EB42FE" w:rsidRPr="009206CB" w:rsidRDefault="00B106C0" w:rsidP="009206CB">
      <w:pPr>
        <w:pStyle w:val="ListParagraph"/>
        <w:numPr>
          <w:ilvl w:val="0"/>
          <w:numId w:val="9"/>
        </w:numPr>
        <w:spacing w:line="240" w:lineRule="auto"/>
        <w:ind w:right="57"/>
        <w:jc w:val="both"/>
        <w:rPr>
          <w:bCs/>
          <w:color w:val="auto"/>
          <w:szCs w:val="22"/>
        </w:rPr>
      </w:pPr>
      <w:r w:rsidRPr="009206CB">
        <w:rPr>
          <w:bCs/>
          <w:color w:val="auto"/>
          <w:szCs w:val="22"/>
        </w:rPr>
        <w:t>$570.7M for 31 AH-64E Apache Block IIIA helicopters for the</w:t>
      </w:r>
      <w:r w:rsidR="00594C54">
        <w:rPr>
          <w:bCs/>
          <w:color w:val="auto"/>
          <w:szCs w:val="22"/>
        </w:rPr>
        <w:t xml:space="preserve"> </w:t>
      </w:r>
      <w:r w:rsidRPr="009206CB">
        <w:rPr>
          <w:bCs/>
          <w:color w:val="auto"/>
          <w:szCs w:val="22"/>
        </w:rPr>
        <w:t>Army</w:t>
      </w:r>
    </w:p>
    <w:p w14:paraId="06368408" w14:textId="57809718" w:rsidR="00B106C0" w:rsidRPr="009206CB" w:rsidRDefault="00B106C0" w:rsidP="009206CB">
      <w:pPr>
        <w:pStyle w:val="ListParagraph"/>
        <w:numPr>
          <w:ilvl w:val="1"/>
          <w:numId w:val="9"/>
        </w:numPr>
        <w:spacing w:line="240" w:lineRule="auto"/>
        <w:ind w:right="57"/>
        <w:jc w:val="both"/>
        <w:rPr>
          <w:bCs/>
          <w:color w:val="auto"/>
          <w:szCs w:val="22"/>
        </w:rPr>
      </w:pPr>
      <w:r w:rsidRPr="009206CB">
        <w:rPr>
          <w:bCs/>
          <w:color w:val="auto"/>
          <w:szCs w:val="22"/>
        </w:rPr>
        <w:t xml:space="preserve">Consistent with the PB Request </w:t>
      </w:r>
    </w:p>
    <w:p w14:paraId="3E99A141" w14:textId="77777777" w:rsidR="00832B7C" w:rsidRDefault="00832B7C" w:rsidP="009206CB">
      <w:pPr>
        <w:pStyle w:val="ListParagraph"/>
        <w:spacing w:line="240" w:lineRule="auto"/>
        <w:ind w:left="1440" w:right="57" w:firstLine="0"/>
        <w:jc w:val="both"/>
        <w:rPr>
          <w:bCs/>
          <w:color w:val="auto"/>
          <w:szCs w:val="22"/>
        </w:rPr>
      </w:pPr>
    </w:p>
    <w:p w14:paraId="6FE6DD27" w14:textId="77777777" w:rsidR="002544CC" w:rsidRPr="009206CB" w:rsidRDefault="002544CC" w:rsidP="009206CB">
      <w:pPr>
        <w:pStyle w:val="ListParagraph"/>
        <w:spacing w:line="240" w:lineRule="auto"/>
        <w:ind w:left="1440" w:right="57" w:firstLine="0"/>
        <w:jc w:val="both"/>
        <w:rPr>
          <w:bCs/>
          <w:color w:val="auto"/>
          <w:szCs w:val="22"/>
        </w:rPr>
      </w:pPr>
    </w:p>
    <w:p w14:paraId="2608E133" w14:textId="7F7B9F4C" w:rsidR="00832B7C" w:rsidRPr="009206CB" w:rsidRDefault="00832B7C" w:rsidP="009206CB">
      <w:pPr>
        <w:pStyle w:val="ListParagraph"/>
        <w:numPr>
          <w:ilvl w:val="0"/>
          <w:numId w:val="9"/>
        </w:numPr>
        <w:spacing w:line="240" w:lineRule="auto"/>
        <w:ind w:right="57"/>
        <w:jc w:val="both"/>
        <w:rPr>
          <w:bCs/>
          <w:color w:val="auto"/>
          <w:szCs w:val="22"/>
        </w:rPr>
      </w:pPr>
      <w:r w:rsidRPr="009206CB">
        <w:rPr>
          <w:bCs/>
          <w:color w:val="auto"/>
          <w:szCs w:val="22"/>
        </w:rPr>
        <w:lastRenderedPageBreak/>
        <w:t>$94.3M for AH-64 Mods</w:t>
      </w:r>
    </w:p>
    <w:p w14:paraId="0DDF5A51" w14:textId="7683F2D5" w:rsidR="00832B7C" w:rsidRPr="009206CB" w:rsidRDefault="00832B7C" w:rsidP="009206CB">
      <w:pPr>
        <w:pStyle w:val="ListParagraph"/>
        <w:numPr>
          <w:ilvl w:val="1"/>
          <w:numId w:val="9"/>
        </w:numPr>
        <w:spacing w:line="240" w:lineRule="auto"/>
        <w:ind w:right="57"/>
        <w:jc w:val="both"/>
        <w:rPr>
          <w:bCs/>
          <w:color w:val="auto"/>
          <w:szCs w:val="22"/>
        </w:rPr>
      </w:pPr>
      <w:r w:rsidRPr="009206CB">
        <w:rPr>
          <w:bCs/>
          <w:color w:val="auto"/>
          <w:szCs w:val="22"/>
        </w:rPr>
        <w:t>$13.3</w:t>
      </w:r>
      <w:r w:rsidR="0066785E">
        <w:rPr>
          <w:bCs/>
          <w:color w:val="auto"/>
          <w:szCs w:val="22"/>
        </w:rPr>
        <w:t>M increase</w:t>
      </w:r>
      <w:r w:rsidRPr="009206CB">
        <w:rPr>
          <w:bCs/>
          <w:color w:val="auto"/>
          <w:szCs w:val="22"/>
        </w:rPr>
        <w:t xml:space="preserve"> from the P</w:t>
      </w:r>
      <w:r w:rsidR="00E71C8F" w:rsidRPr="009206CB">
        <w:rPr>
          <w:bCs/>
          <w:color w:val="auto"/>
          <w:szCs w:val="22"/>
        </w:rPr>
        <w:t xml:space="preserve">B </w:t>
      </w:r>
      <w:r w:rsidRPr="009206CB">
        <w:rPr>
          <w:bCs/>
          <w:color w:val="auto"/>
          <w:szCs w:val="22"/>
        </w:rPr>
        <w:t>Request</w:t>
      </w:r>
    </w:p>
    <w:p w14:paraId="64F7F437" w14:textId="77777777" w:rsidR="00B106C0" w:rsidRPr="009206CB" w:rsidRDefault="00B106C0" w:rsidP="009206CB">
      <w:pPr>
        <w:pStyle w:val="ListParagraph"/>
        <w:spacing w:line="240" w:lineRule="auto"/>
        <w:ind w:left="1440" w:right="57" w:firstLine="0"/>
        <w:jc w:val="both"/>
        <w:rPr>
          <w:bCs/>
          <w:color w:val="auto"/>
          <w:szCs w:val="22"/>
        </w:rPr>
      </w:pPr>
    </w:p>
    <w:p w14:paraId="3FF6FCD0" w14:textId="66B15876" w:rsidR="00B106C0" w:rsidRPr="009206CB" w:rsidRDefault="00B106C0" w:rsidP="009206CB">
      <w:pPr>
        <w:pStyle w:val="ListParagraph"/>
        <w:numPr>
          <w:ilvl w:val="0"/>
          <w:numId w:val="9"/>
        </w:numPr>
        <w:spacing w:line="240" w:lineRule="auto"/>
        <w:ind w:right="57"/>
        <w:jc w:val="both"/>
        <w:rPr>
          <w:bCs/>
          <w:color w:val="auto"/>
          <w:szCs w:val="22"/>
        </w:rPr>
      </w:pPr>
      <w:r w:rsidRPr="009206CB">
        <w:rPr>
          <w:bCs/>
          <w:color w:val="auto"/>
          <w:szCs w:val="22"/>
        </w:rPr>
        <w:t>$709.1M for 24 UH-60 Blackhawk Model M helicopters</w:t>
      </w:r>
    </w:p>
    <w:p w14:paraId="34A3FDD3" w14:textId="77F217DA" w:rsidR="00B106C0" w:rsidRPr="009206CB" w:rsidRDefault="00B106C0" w:rsidP="009206CB">
      <w:pPr>
        <w:pStyle w:val="ListParagraph"/>
        <w:numPr>
          <w:ilvl w:val="1"/>
          <w:numId w:val="9"/>
        </w:numPr>
        <w:spacing w:line="240" w:lineRule="auto"/>
        <w:ind w:right="57"/>
        <w:jc w:val="both"/>
        <w:rPr>
          <w:bCs/>
          <w:color w:val="auto"/>
          <w:szCs w:val="22"/>
        </w:rPr>
      </w:pPr>
      <w:r w:rsidRPr="009206CB">
        <w:rPr>
          <w:bCs/>
          <w:color w:val="auto"/>
          <w:szCs w:val="22"/>
        </w:rPr>
        <w:t>Consistent with the PB Request</w:t>
      </w:r>
    </w:p>
    <w:p w14:paraId="153BBDEC" w14:textId="77777777" w:rsidR="00832B7C" w:rsidRPr="009206CB" w:rsidRDefault="00832B7C" w:rsidP="009206CB">
      <w:pPr>
        <w:pStyle w:val="ListParagraph"/>
        <w:spacing w:line="240" w:lineRule="auto"/>
        <w:ind w:left="1440" w:right="57" w:firstLine="0"/>
        <w:jc w:val="both"/>
        <w:rPr>
          <w:bCs/>
          <w:color w:val="auto"/>
          <w:szCs w:val="22"/>
        </w:rPr>
      </w:pPr>
    </w:p>
    <w:p w14:paraId="50CCC048" w14:textId="6A69F9CB" w:rsidR="00832B7C" w:rsidRPr="009206CB" w:rsidRDefault="00832B7C" w:rsidP="009206CB">
      <w:pPr>
        <w:pStyle w:val="ListParagraph"/>
        <w:numPr>
          <w:ilvl w:val="0"/>
          <w:numId w:val="9"/>
        </w:numPr>
        <w:spacing w:line="240" w:lineRule="auto"/>
        <w:ind w:right="57"/>
        <w:jc w:val="both"/>
        <w:rPr>
          <w:bCs/>
          <w:color w:val="auto"/>
          <w:szCs w:val="22"/>
        </w:rPr>
      </w:pPr>
      <w:r w:rsidRPr="009206CB">
        <w:rPr>
          <w:bCs/>
          <w:color w:val="auto"/>
          <w:szCs w:val="22"/>
        </w:rPr>
        <w:t>$58.2M for UH-60 Blackhawk Model L and V helicopters</w:t>
      </w:r>
    </w:p>
    <w:p w14:paraId="7817332B" w14:textId="01D4E700" w:rsidR="00832B7C" w:rsidRPr="009206CB" w:rsidRDefault="00832B7C" w:rsidP="009206CB">
      <w:pPr>
        <w:pStyle w:val="ListParagraph"/>
        <w:numPr>
          <w:ilvl w:val="1"/>
          <w:numId w:val="9"/>
        </w:numPr>
        <w:spacing w:line="240" w:lineRule="auto"/>
        <w:ind w:right="57"/>
        <w:jc w:val="both"/>
        <w:rPr>
          <w:bCs/>
          <w:color w:val="auto"/>
          <w:szCs w:val="22"/>
        </w:rPr>
      </w:pPr>
      <w:r w:rsidRPr="009206CB">
        <w:rPr>
          <w:bCs/>
          <w:color w:val="auto"/>
          <w:szCs w:val="22"/>
        </w:rPr>
        <w:t xml:space="preserve">Consistent with the PB Request </w:t>
      </w:r>
    </w:p>
    <w:p w14:paraId="7FD30744" w14:textId="77777777" w:rsidR="00832B7C" w:rsidRPr="009206CB" w:rsidRDefault="00832B7C" w:rsidP="009206CB">
      <w:pPr>
        <w:spacing w:line="240" w:lineRule="auto"/>
        <w:ind w:right="57"/>
        <w:jc w:val="both"/>
        <w:rPr>
          <w:bCs/>
          <w:color w:val="auto"/>
          <w:szCs w:val="22"/>
        </w:rPr>
      </w:pPr>
    </w:p>
    <w:p w14:paraId="0550B958" w14:textId="1A1D0821" w:rsidR="005569DA" w:rsidRPr="009206CB" w:rsidRDefault="00832B7C" w:rsidP="009206CB">
      <w:pPr>
        <w:pStyle w:val="ListParagraph"/>
        <w:numPr>
          <w:ilvl w:val="0"/>
          <w:numId w:val="11"/>
        </w:numPr>
        <w:spacing w:line="240" w:lineRule="auto"/>
        <w:ind w:right="57"/>
        <w:jc w:val="both"/>
        <w:rPr>
          <w:bCs/>
          <w:color w:val="auto"/>
          <w:szCs w:val="22"/>
        </w:rPr>
      </w:pPr>
      <w:r w:rsidRPr="009206CB">
        <w:rPr>
          <w:bCs/>
          <w:color w:val="auto"/>
          <w:szCs w:val="22"/>
        </w:rPr>
        <w:t>$44.6M for Utility helicopter mods</w:t>
      </w:r>
    </w:p>
    <w:p w14:paraId="5F76AA0A" w14:textId="3EA5BB5F" w:rsidR="005569DA" w:rsidRPr="009206CB" w:rsidRDefault="005569DA" w:rsidP="009206CB">
      <w:pPr>
        <w:pStyle w:val="ListParagraph"/>
        <w:numPr>
          <w:ilvl w:val="1"/>
          <w:numId w:val="11"/>
        </w:numPr>
        <w:spacing w:line="240" w:lineRule="auto"/>
        <w:ind w:right="57"/>
        <w:jc w:val="both"/>
        <w:rPr>
          <w:bCs/>
          <w:color w:val="auto"/>
          <w:szCs w:val="22"/>
        </w:rPr>
      </w:pPr>
      <w:r w:rsidRPr="009206CB">
        <w:rPr>
          <w:bCs/>
          <w:color w:val="auto"/>
          <w:szCs w:val="22"/>
        </w:rPr>
        <w:t xml:space="preserve">$10M increase from the PB Request </w:t>
      </w:r>
    </w:p>
    <w:p w14:paraId="7A705518" w14:textId="77777777" w:rsidR="005569DA" w:rsidRPr="009206CB" w:rsidRDefault="005569DA" w:rsidP="009206CB">
      <w:pPr>
        <w:pStyle w:val="ListParagraph"/>
        <w:spacing w:line="240" w:lineRule="auto"/>
        <w:ind w:right="57" w:firstLine="0"/>
        <w:jc w:val="both"/>
        <w:rPr>
          <w:bCs/>
          <w:color w:val="auto"/>
          <w:szCs w:val="22"/>
        </w:rPr>
      </w:pPr>
    </w:p>
    <w:p w14:paraId="4705B6E3" w14:textId="2CF0B73D" w:rsidR="00832B7C" w:rsidRPr="009206CB" w:rsidRDefault="00832B7C" w:rsidP="009206CB">
      <w:pPr>
        <w:pStyle w:val="ListParagraph"/>
        <w:numPr>
          <w:ilvl w:val="0"/>
          <w:numId w:val="9"/>
        </w:numPr>
        <w:spacing w:line="240" w:lineRule="auto"/>
        <w:ind w:right="57"/>
        <w:jc w:val="both"/>
        <w:rPr>
          <w:bCs/>
          <w:color w:val="auto"/>
          <w:szCs w:val="22"/>
        </w:rPr>
      </w:pPr>
      <w:r w:rsidRPr="009206CB">
        <w:rPr>
          <w:bCs/>
          <w:color w:val="auto"/>
          <w:szCs w:val="22"/>
        </w:rPr>
        <w:t>$</w:t>
      </w:r>
      <w:r w:rsidR="00594C54">
        <w:rPr>
          <w:bCs/>
          <w:color w:val="auto"/>
          <w:szCs w:val="22"/>
        </w:rPr>
        <w:t>699.7M</w:t>
      </w:r>
      <w:r w:rsidR="005569DA" w:rsidRPr="009206CB">
        <w:rPr>
          <w:bCs/>
          <w:color w:val="auto"/>
          <w:szCs w:val="22"/>
        </w:rPr>
        <w:t xml:space="preserve"> </w:t>
      </w:r>
      <w:r w:rsidRPr="009206CB">
        <w:rPr>
          <w:bCs/>
          <w:color w:val="auto"/>
          <w:szCs w:val="22"/>
        </w:rPr>
        <w:t>for 10 CH-47 helicopters</w:t>
      </w:r>
    </w:p>
    <w:p w14:paraId="33977B02" w14:textId="5CD674DE" w:rsidR="00832B7C" w:rsidRPr="009206CB" w:rsidRDefault="00832B7C" w:rsidP="009206CB">
      <w:pPr>
        <w:pStyle w:val="ListParagraph"/>
        <w:numPr>
          <w:ilvl w:val="1"/>
          <w:numId w:val="9"/>
        </w:numPr>
        <w:spacing w:line="240" w:lineRule="auto"/>
        <w:ind w:right="57"/>
        <w:jc w:val="both"/>
        <w:rPr>
          <w:bCs/>
          <w:color w:val="auto"/>
          <w:szCs w:val="22"/>
        </w:rPr>
      </w:pPr>
      <w:r w:rsidRPr="009206CB">
        <w:rPr>
          <w:bCs/>
          <w:color w:val="auto"/>
          <w:szCs w:val="22"/>
        </w:rPr>
        <w:t xml:space="preserve">Consistent with the PB Request </w:t>
      </w:r>
    </w:p>
    <w:p w14:paraId="5029AB3C" w14:textId="77777777" w:rsidR="00832B7C" w:rsidRPr="009206CB" w:rsidRDefault="00832B7C" w:rsidP="009206CB">
      <w:pPr>
        <w:pStyle w:val="ListParagraph"/>
        <w:spacing w:line="240" w:lineRule="auto"/>
        <w:ind w:left="1440" w:right="57" w:firstLine="0"/>
        <w:jc w:val="both"/>
        <w:rPr>
          <w:bCs/>
          <w:color w:val="auto"/>
          <w:szCs w:val="22"/>
        </w:rPr>
      </w:pPr>
    </w:p>
    <w:p w14:paraId="5E56F249" w14:textId="16F0D017" w:rsidR="00832B7C" w:rsidRPr="009206CB" w:rsidRDefault="00832B7C" w:rsidP="009206CB">
      <w:pPr>
        <w:pStyle w:val="ListParagraph"/>
        <w:numPr>
          <w:ilvl w:val="0"/>
          <w:numId w:val="9"/>
        </w:numPr>
        <w:spacing w:line="240" w:lineRule="auto"/>
        <w:ind w:right="57"/>
        <w:jc w:val="both"/>
        <w:rPr>
          <w:bCs/>
          <w:color w:val="auto"/>
          <w:szCs w:val="22"/>
        </w:rPr>
      </w:pPr>
      <w:r w:rsidRPr="009206CB">
        <w:rPr>
          <w:bCs/>
          <w:color w:val="auto"/>
          <w:szCs w:val="22"/>
        </w:rPr>
        <w:t>$15.8M for CH-47 Mods</w:t>
      </w:r>
    </w:p>
    <w:p w14:paraId="38F31E72" w14:textId="77777777" w:rsidR="00832B7C" w:rsidRPr="009206CB" w:rsidRDefault="00832B7C" w:rsidP="009206CB">
      <w:pPr>
        <w:pStyle w:val="ListParagraph"/>
        <w:numPr>
          <w:ilvl w:val="1"/>
          <w:numId w:val="9"/>
        </w:numPr>
        <w:spacing w:line="240" w:lineRule="auto"/>
        <w:ind w:right="57"/>
        <w:jc w:val="both"/>
        <w:rPr>
          <w:bCs/>
          <w:color w:val="auto"/>
          <w:szCs w:val="22"/>
        </w:rPr>
      </w:pPr>
      <w:r w:rsidRPr="009206CB">
        <w:rPr>
          <w:bCs/>
          <w:color w:val="auto"/>
          <w:szCs w:val="22"/>
        </w:rPr>
        <w:t>Consistent with the PB Request</w:t>
      </w:r>
    </w:p>
    <w:p w14:paraId="7E283896" w14:textId="4C7FBE39" w:rsidR="00832B7C" w:rsidRPr="009206CB" w:rsidRDefault="00832B7C" w:rsidP="009206CB">
      <w:pPr>
        <w:pStyle w:val="ListParagraph"/>
        <w:spacing w:line="240" w:lineRule="auto"/>
        <w:ind w:left="1440" w:right="57" w:firstLine="0"/>
        <w:jc w:val="both"/>
        <w:rPr>
          <w:bCs/>
          <w:color w:val="auto"/>
          <w:szCs w:val="22"/>
        </w:rPr>
      </w:pPr>
      <w:r w:rsidRPr="009206CB">
        <w:rPr>
          <w:bCs/>
          <w:color w:val="auto"/>
          <w:szCs w:val="22"/>
        </w:rPr>
        <w:t xml:space="preserve"> </w:t>
      </w:r>
    </w:p>
    <w:p w14:paraId="17FA7FD8" w14:textId="1CA72BD4" w:rsidR="00832B7C" w:rsidRPr="009206CB" w:rsidRDefault="00832B7C" w:rsidP="009206CB">
      <w:pPr>
        <w:pStyle w:val="ListParagraph"/>
        <w:numPr>
          <w:ilvl w:val="0"/>
          <w:numId w:val="9"/>
        </w:numPr>
        <w:spacing w:line="240" w:lineRule="auto"/>
        <w:ind w:right="57"/>
        <w:jc w:val="both"/>
        <w:rPr>
          <w:bCs/>
          <w:color w:val="auto"/>
          <w:szCs w:val="22"/>
        </w:rPr>
      </w:pPr>
      <w:r w:rsidRPr="009206CB">
        <w:rPr>
          <w:bCs/>
          <w:color w:val="auto"/>
          <w:szCs w:val="22"/>
        </w:rPr>
        <w:t>$23.9M for Gray Eagle mods</w:t>
      </w:r>
    </w:p>
    <w:p w14:paraId="17FF35EF" w14:textId="534A4C7F" w:rsidR="00832B7C" w:rsidRPr="009206CB" w:rsidRDefault="00832B7C" w:rsidP="009206CB">
      <w:pPr>
        <w:pStyle w:val="ListParagraph"/>
        <w:numPr>
          <w:ilvl w:val="1"/>
          <w:numId w:val="9"/>
        </w:numPr>
        <w:spacing w:line="240" w:lineRule="auto"/>
        <w:ind w:right="57"/>
        <w:jc w:val="both"/>
        <w:rPr>
          <w:bCs/>
          <w:color w:val="auto"/>
          <w:szCs w:val="22"/>
        </w:rPr>
      </w:pPr>
      <w:r w:rsidRPr="009206CB">
        <w:rPr>
          <w:bCs/>
          <w:color w:val="auto"/>
          <w:szCs w:val="22"/>
        </w:rPr>
        <w:t xml:space="preserve">Consistent with the PB Request </w:t>
      </w:r>
    </w:p>
    <w:p w14:paraId="4C798B92" w14:textId="77777777" w:rsidR="005569DA" w:rsidRPr="009206CB" w:rsidRDefault="005569DA" w:rsidP="009206CB">
      <w:pPr>
        <w:pStyle w:val="ListParagraph"/>
        <w:spacing w:line="240" w:lineRule="auto"/>
        <w:ind w:left="1440" w:right="57" w:firstLine="0"/>
        <w:jc w:val="both"/>
        <w:rPr>
          <w:bCs/>
          <w:color w:val="auto"/>
          <w:szCs w:val="22"/>
        </w:rPr>
      </w:pPr>
    </w:p>
    <w:p w14:paraId="41233C18" w14:textId="69B4A797" w:rsidR="005569DA" w:rsidRPr="009206CB" w:rsidRDefault="005569DA" w:rsidP="009206CB">
      <w:pPr>
        <w:pStyle w:val="ListParagraph"/>
        <w:numPr>
          <w:ilvl w:val="0"/>
          <w:numId w:val="9"/>
        </w:numPr>
        <w:spacing w:line="240" w:lineRule="auto"/>
        <w:ind w:right="57"/>
        <w:jc w:val="both"/>
        <w:rPr>
          <w:bCs/>
          <w:color w:val="auto"/>
          <w:szCs w:val="22"/>
        </w:rPr>
      </w:pPr>
      <w:r w:rsidRPr="009206CB">
        <w:rPr>
          <w:bCs/>
          <w:color w:val="auto"/>
          <w:szCs w:val="22"/>
        </w:rPr>
        <w:t>$52.5M for Stryker Mods</w:t>
      </w:r>
    </w:p>
    <w:p w14:paraId="36A15D4A" w14:textId="466D9DDA" w:rsidR="005569DA" w:rsidRPr="009206CB" w:rsidRDefault="005569DA" w:rsidP="009206CB">
      <w:pPr>
        <w:pStyle w:val="ListParagraph"/>
        <w:numPr>
          <w:ilvl w:val="1"/>
          <w:numId w:val="9"/>
        </w:numPr>
        <w:spacing w:line="240" w:lineRule="auto"/>
        <w:ind w:right="57"/>
        <w:jc w:val="both"/>
        <w:rPr>
          <w:bCs/>
          <w:color w:val="auto"/>
          <w:szCs w:val="22"/>
        </w:rPr>
      </w:pPr>
      <w:r w:rsidRPr="009206CB">
        <w:rPr>
          <w:bCs/>
          <w:color w:val="auto"/>
          <w:szCs w:val="22"/>
        </w:rPr>
        <w:t>Consistent with the PB Request</w:t>
      </w:r>
    </w:p>
    <w:p w14:paraId="53589F70" w14:textId="77777777" w:rsidR="005569DA" w:rsidRPr="009206CB" w:rsidRDefault="005569DA" w:rsidP="009206CB">
      <w:pPr>
        <w:spacing w:line="240" w:lineRule="auto"/>
        <w:ind w:left="1080" w:right="57" w:firstLine="0"/>
        <w:jc w:val="both"/>
        <w:rPr>
          <w:bCs/>
          <w:color w:val="auto"/>
          <w:szCs w:val="22"/>
        </w:rPr>
      </w:pPr>
    </w:p>
    <w:p w14:paraId="16159A8D" w14:textId="6A59C162" w:rsidR="005569DA" w:rsidRPr="009206CB" w:rsidRDefault="005569DA" w:rsidP="009206CB">
      <w:pPr>
        <w:pStyle w:val="ListParagraph"/>
        <w:numPr>
          <w:ilvl w:val="0"/>
          <w:numId w:val="9"/>
        </w:numPr>
        <w:spacing w:line="240" w:lineRule="auto"/>
        <w:ind w:right="57"/>
        <w:jc w:val="both"/>
        <w:rPr>
          <w:bCs/>
          <w:color w:val="auto"/>
          <w:szCs w:val="22"/>
        </w:rPr>
      </w:pPr>
      <w:r w:rsidRPr="009206CB">
        <w:rPr>
          <w:bCs/>
          <w:color w:val="auto"/>
          <w:szCs w:val="22"/>
        </w:rPr>
        <w:t>$402.8M for the Stryker Upgrade program for the Army</w:t>
      </w:r>
    </w:p>
    <w:p w14:paraId="53C13E40" w14:textId="519A3E7C" w:rsidR="005569DA" w:rsidRPr="009206CB" w:rsidRDefault="005569DA" w:rsidP="009206CB">
      <w:pPr>
        <w:pStyle w:val="ListParagraph"/>
        <w:numPr>
          <w:ilvl w:val="1"/>
          <w:numId w:val="9"/>
        </w:numPr>
        <w:spacing w:line="240" w:lineRule="auto"/>
        <w:ind w:right="57"/>
        <w:jc w:val="both"/>
        <w:rPr>
          <w:bCs/>
          <w:color w:val="auto"/>
          <w:szCs w:val="22"/>
        </w:rPr>
      </w:pPr>
      <w:r w:rsidRPr="009206CB">
        <w:rPr>
          <w:bCs/>
          <w:color w:val="auto"/>
          <w:szCs w:val="22"/>
        </w:rPr>
        <w:t xml:space="preserve">Consistent with the PB Request </w:t>
      </w:r>
    </w:p>
    <w:p w14:paraId="37178BE3" w14:textId="77777777" w:rsidR="00714212" w:rsidRPr="009206CB" w:rsidRDefault="00714212" w:rsidP="009206CB">
      <w:pPr>
        <w:pStyle w:val="ListParagraph"/>
        <w:spacing w:line="240" w:lineRule="auto"/>
        <w:ind w:left="1440" w:right="57" w:firstLine="0"/>
        <w:jc w:val="both"/>
        <w:rPr>
          <w:bCs/>
          <w:color w:val="auto"/>
          <w:szCs w:val="22"/>
        </w:rPr>
      </w:pPr>
    </w:p>
    <w:p w14:paraId="023BCFE6" w14:textId="012F8253" w:rsidR="005569DA" w:rsidRPr="009206CB" w:rsidRDefault="005569DA" w:rsidP="009206CB">
      <w:pPr>
        <w:pStyle w:val="ListParagraph"/>
        <w:numPr>
          <w:ilvl w:val="0"/>
          <w:numId w:val="9"/>
        </w:numPr>
        <w:spacing w:line="240" w:lineRule="auto"/>
        <w:ind w:right="57"/>
        <w:jc w:val="both"/>
        <w:rPr>
          <w:bCs/>
          <w:color w:val="auto"/>
          <w:szCs w:val="22"/>
        </w:rPr>
      </w:pPr>
      <w:r w:rsidRPr="009206CB">
        <w:rPr>
          <w:bCs/>
          <w:color w:val="auto"/>
          <w:szCs w:val="22"/>
        </w:rPr>
        <w:t>$7.3M for Bradley Fire Support Team (BSFIT) Vehicles for the Army, including:</w:t>
      </w:r>
    </w:p>
    <w:p w14:paraId="2B8F3462" w14:textId="3F07D19C" w:rsidR="005569DA" w:rsidRPr="009206CB" w:rsidRDefault="0066785E" w:rsidP="009206CB">
      <w:pPr>
        <w:pStyle w:val="ListParagraph"/>
        <w:numPr>
          <w:ilvl w:val="1"/>
          <w:numId w:val="9"/>
        </w:numPr>
        <w:spacing w:line="240" w:lineRule="auto"/>
        <w:ind w:right="57"/>
        <w:jc w:val="both"/>
        <w:rPr>
          <w:bCs/>
          <w:color w:val="auto"/>
          <w:szCs w:val="22"/>
        </w:rPr>
      </w:pPr>
      <w:r>
        <w:rPr>
          <w:bCs/>
          <w:color w:val="auto"/>
          <w:szCs w:val="22"/>
        </w:rPr>
        <w:t>$</w:t>
      </w:r>
      <w:r w:rsidR="005569DA" w:rsidRPr="009206CB">
        <w:rPr>
          <w:bCs/>
          <w:color w:val="auto"/>
          <w:szCs w:val="22"/>
        </w:rPr>
        <w:t>107M for Bradley Mods</w:t>
      </w:r>
    </w:p>
    <w:p w14:paraId="483B0E92" w14:textId="645F5F50" w:rsidR="005569DA" w:rsidRPr="009206CB" w:rsidRDefault="00714212" w:rsidP="009206CB">
      <w:pPr>
        <w:pStyle w:val="ListParagraph"/>
        <w:numPr>
          <w:ilvl w:val="2"/>
          <w:numId w:val="9"/>
        </w:numPr>
        <w:spacing w:line="240" w:lineRule="auto"/>
        <w:ind w:right="57"/>
        <w:jc w:val="both"/>
        <w:rPr>
          <w:bCs/>
          <w:color w:val="auto"/>
          <w:szCs w:val="22"/>
        </w:rPr>
      </w:pPr>
      <w:r w:rsidRPr="009206CB">
        <w:rPr>
          <w:bCs/>
          <w:color w:val="auto"/>
          <w:szCs w:val="22"/>
        </w:rPr>
        <w:t>Consistent with the PB Request</w:t>
      </w:r>
    </w:p>
    <w:p w14:paraId="77B71170" w14:textId="77777777" w:rsidR="00714212" w:rsidRPr="009206CB" w:rsidRDefault="00714212" w:rsidP="009206CB">
      <w:pPr>
        <w:pStyle w:val="ListParagraph"/>
        <w:spacing w:line="240" w:lineRule="auto"/>
        <w:ind w:left="2160" w:right="57" w:firstLine="0"/>
        <w:jc w:val="both"/>
        <w:rPr>
          <w:bCs/>
          <w:color w:val="auto"/>
          <w:szCs w:val="22"/>
        </w:rPr>
      </w:pPr>
    </w:p>
    <w:p w14:paraId="4189C4B4" w14:textId="57F969DD" w:rsidR="00714212" w:rsidRPr="009206CB" w:rsidRDefault="00714212" w:rsidP="009206CB">
      <w:pPr>
        <w:pStyle w:val="ListParagraph"/>
        <w:numPr>
          <w:ilvl w:val="0"/>
          <w:numId w:val="9"/>
        </w:numPr>
        <w:spacing w:line="240" w:lineRule="auto"/>
        <w:ind w:right="57"/>
        <w:jc w:val="both"/>
        <w:rPr>
          <w:bCs/>
          <w:color w:val="auto"/>
          <w:szCs w:val="22"/>
        </w:rPr>
      </w:pPr>
      <w:r w:rsidRPr="009206CB">
        <w:rPr>
          <w:bCs/>
          <w:color w:val="auto"/>
          <w:szCs w:val="22"/>
        </w:rPr>
        <w:t>$417.7M for 20 Paladin Integrated Management Systems</w:t>
      </w:r>
    </w:p>
    <w:p w14:paraId="78EBA123" w14:textId="1E632263" w:rsidR="00714212" w:rsidRPr="009206CB" w:rsidRDefault="00714212" w:rsidP="009206CB">
      <w:pPr>
        <w:pStyle w:val="ListParagraph"/>
        <w:numPr>
          <w:ilvl w:val="1"/>
          <w:numId w:val="9"/>
        </w:numPr>
        <w:spacing w:line="240" w:lineRule="auto"/>
        <w:ind w:right="57"/>
        <w:jc w:val="both"/>
        <w:rPr>
          <w:bCs/>
          <w:color w:val="auto"/>
          <w:szCs w:val="22"/>
        </w:rPr>
      </w:pPr>
      <w:r w:rsidRPr="009206CB">
        <w:rPr>
          <w:bCs/>
          <w:color w:val="auto"/>
          <w:szCs w:val="22"/>
        </w:rPr>
        <w:t>Consistent with the PB Request</w:t>
      </w:r>
    </w:p>
    <w:p w14:paraId="587303BD" w14:textId="77777777" w:rsidR="00714212" w:rsidRPr="009206CB" w:rsidRDefault="00714212" w:rsidP="009206CB">
      <w:pPr>
        <w:pStyle w:val="ListParagraph"/>
        <w:spacing w:line="240" w:lineRule="auto"/>
        <w:ind w:left="1440" w:right="57" w:firstLine="0"/>
        <w:jc w:val="both"/>
        <w:rPr>
          <w:bCs/>
          <w:color w:val="auto"/>
          <w:szCs w:val="22"/>
        </w:rPr>
      </w:pPr>
    </w:p>
    <w:p w14:paraId="4BE9BF4A" w14:textId="2B32835C" w:rsidR="00EB42FE" w:rsidRPr="009206CB" w:rsidRDefault="00714212" w:rsidP="009206CB">
      <w:pPr>
        <w:pStyle w:val="ListParagraph"/>
        <w:numPr>
          <w:ilvl w:val="0"/>
          <w:numId w:val="9"/>
        </w:numPr>
        <w:spacing w:line="240" w:lineRule="auto"/>
        <w:ind w:left="0" w:right="57" w:firstLine="0"/>
        <w:jc w:val="both"/>
        <w:rPr>
          <w:b/>
          <w:color w:val="1A3866"/>
          <w:szCs w:val="22"/>
        </w:rPr>
      </w:pPr>
      <w:r w:rsidRPr="009206CB">
        <w:rPr>
          <w:bCs/>
          <w:color w:val="auto"/>
          <w:szCs w:val="22"/>
        </w:rPr>
        <w:t xml:space="preserve">$773.7M for 30 Abrams Upgrade Program </w:t>
      </w:r>
    </w:p>
    <w:p w14:paraId="0F62B821" w14:textId="62418268" w:rsidR="00411F88" w:rsidRPr="009206CB" w:rsidRDefault="00411F88" w:rsidP="009206CB">
      <w:pPr>
        <w:pStyle w:val="ListParagraph"/>
        <w:numPr>
          <w:ilvl w:val="1"/>
          <w:numId w:val="9"/>
        </w:numPr>
        <w:spacing w:line="240" w:lineRule="auto"/>
        <w:ind w:right="57"/>
        <w:jc w:val="both"/>
        <w:rPr>
          <w:b/>
          <w:color w:val="1A3866"/>
          <w:szCs w:val="22"/>
        </w:rPr>
      </w:pPr>
      <w:r w:rsidRPr="009206CB">
        <w:rPr>
          <w:bCs/>
          <w:color w:val="auto"/>
          <w:szCs w:val="22"/>
        </w:rPr>
        <w:t xml:space="preserve">Consistent with the PB Request </w:t>
      </w:r>
    </w:p>
    <w:p w14:paraId="615C5E36" w14:textId="77777777" w:rsidR="00D91B81" w:rsidRPr="009206CB" w:rsidRDefault="00D91B81" w:rsidP="009206CB">
      <w:pPr>
        <w:spacing w:line="240" w:lineRule="auto"/>
        <w:ind w:left="0" w:right="57" w:firstLine="0"/>
        <w:jc w:val="both"/>
        <w:rPr>
          <w:b/>
          <w:color w:val="1A3866"/>
          <w:szCs w:val="22"/>
        </w:rPr>
      </w:pPr>
    </w:p>
    <w:p w14:paraId="2F971FC6" w14:textId="77777777" w:rsidR="00D44CF1" w:rsidRPr="009206CB" w:rsidRDefault="00D44CF1" w:rsidP="009206CB">
      <w:pPr>
        <w:spacing w:line="240" w:lineRule="auto"/>
        <w:ind w:left="0" w:right="57" w:firstLine="0"/>
        <w:jc w:val="both"/>
        <w:rPr>
          <w:b/>
          <w:color w:val="1A3866"/>
          <w:szCs w:val="22"/>
        </w:rPr>
      </w:pPr>
      <w:r w:rsidRPr="009206CB">
        <w:rPr>
          <w:b/>
          <w:color w:val="1A3866"/>
          <w:szCs w:val="22"/>
        </w:rPr>
        <w:t>A</w:t>
      </w:r>
      <w:r w:rsidR="00192373" w:rsidRPr="009206CB">
        <w:rPr>
          <w:b/>
          <w:color w:val="1A3866"/>
          <w:szCs w:val="22"/>
        </w:rPr>
        <w:t>ir National Guard</w:t>
      </w:r>
    </w:p>
    <w:p w14:paraId="0A9FF9F7" w14:textId="77777777" w:rsidR="008E175C" w:rsidRPr="009206CB" w:rsidRDefault="008E175C" w:rsidP="009206CB">
      <w:pPr>
        <w:spacing w:line="240" w:lineRule="auto"/>
        <w:ind w:left="0" w:right="57" w:firstLine="0"/>
        <w:jc w:val="both"/>
        <w:rPr>
          <w:b/>
          <w:color w:val="1A3866"/>
          <w:szCs w:val="22"/>
        </w:rPr>
      </w:pPr>
    </w:p>
    <w:p w14:paraId="53AAC6D2" w14:textId="78121D52" w:rsidR="00A06B3D" w:rsidRPr="009206CB" w:rsidRDefault="008E175C" w:rsidP="009206CB">
      <w:pPr>
        <w:pStyle w:val="ListParagraph"/>
        <w:numPr>
          <w:ilvl w:val="0"/>
          <w:numId w:val="10"/>
        </w:numPr>
        <w:spacing w:line="240" w:lineRule="auto"/>
        <w:ind w:right="57"/>
        <w:jc w:val="both"/>
        <w:rPr>
          <w:bCs/>
          <w:color w:val="auto"/>
          <w:szCs w:val="22"/>
        </w:rPr>
      </w:pPr>
      <w:r w:rsidRPr="009206CB">
        <w:rPr>
          <w:bCs/>
          <w:color w:val="auto"/>
          <w:szCs w:val="22"/>
        </w:rPr>
        <w:t xml:space="preserve">$7.4B for ANG Operation &amp; Maintenance </w:t>
      </w:r>
    </w:p>
    <w:p w14:paraId="1AF66578" w14:textId="298DB98F" w:rsidR="004451A1" w:rsidRPr="009206CB" w:rsidRDefault="0066785E" w:rsidP="009206CB">
      <w:pPr>
        <w:pStyle w:val="ListParagraph"/>
        <w:numPr>
          <w:ilvl w:val="1"/>
          <w:numId w:val="10"/>
        </w:numPr>
        <w:spacing w:line="240" w:lineRule="auto"/>
        <w:ind w:right="57"/>
        <w:jc w:val="both"/>
        <w:rPr>
          <w:bCs/>
          <w:color w:val="auto"/>
          <w:szCs w:val="22"/>
        </w:rPr>
      </w:pPr>
      <w:r>
        <w:rPr>
          <w:bCs/>
          <w:color w:val="auto"/>
          <w:szCs w:val="22"/>
        </w:rPr>
        <w:t>$</w:t>
      </w:r>
      <w:r w:rsidR="008E175C" w:rsidRPr="009206CB">
        <w:rPr>
          <w:bCs/>
          <w:color w:val="auto"/>
          <w:szCs w:val="22"/>
        </w:rPr>
        <w:t>8.2M</w:t>
      </w:r>
      <w:r>
        <w:rPr>
          <w:bCs/>
          <w:color w:val="auto"/>
          <w:szCs w:val="22"/>
        </w:rPr>
        <w:t xml:space="preserve"> decrease</w:t>
      </w:r>
      <w:r w:rsidR="008E175C" w:rsidRPr="009206CB">
        <w:rPr>
          <w:bCs/>
          <w:color w:val="auto"/>
          <w:szCs w:val="22"/>
        </w:rPr>
        <w:t xml:space="preserve"> from the PB Request</w:t>
      </w:r>
    </w:p>
    <w:p w14:paraId="4911D0C2" w14:textId="77777777" w:rsidR="0068475A" w:rsidRPr="009206CB" w:rsidRDefault="0068475A" w:rsidP="009206CB">
      <w:pPr>
        <w:pStyle w:val="ListParagraph"/>
        <w:spacing w:line="240" w:lineRule="auto"/>
        <w:ind w:left="1440" w:right="57" w:firstLine="0"/>
        <w:jc w:val="both"/>
        <w:rPr>
          <w:bCs/>
          <w:color w:val="auto"/>
          <w:szCs w:val="22"/>
        </w:rPr>
      </w:pPr>
    </w:p>
    <w:p w14:paraId="3D7D0054" w14:textId="52BB262B" w:rsidR="0068475A" w:rsidRPr="00507BB7" w:rsidRDefault="0068475A" w:rsidP="009206CB">
      <w:pPr>
        <w:pStyle w:val="ListParagraph"/>
        <w:numPr>
          <w:ilvl w:val="0"/>
          <w:numId w:val="10"/>
        </w:numPr>
        <w:spacing w:line="240" w:lineRule="auto"/>
        <w:ind w:right="57"/>
        <w:jc w:val="both"/>
        <w:rPr>
          <w:bCs/>
          <w:color w:val="auto"/>
          <w:szCs w:val="22"/>
        </w:rPr>
      </w:pPr>
      <w:r w:rsidRPr="00507BB7">
        <w:rPr>
          <w:bCs/>
          <w:color w:val="auto"/>
          <w:szCs w:val="22"/>
        </w:rPr>
        <w:t>$2.8B for</w:t>
      </w:r>
      <w:r w:rsidR="007164D4" w:rsidRPr="00507BB7">
        <w:rPr>
          <w:bCs/>
          <w:color w:val="auto"/>
          <w:szCs w:val="22"/>
        </w:rPr>
        <w:t xml:space="preserve"> </w:t>
      </w:r>
      <w:r w:rsidR="00CB4AE1" w:rsidRPr="00507BB7">
        <w:rPr>
          <w:bCs/>
          <w:color w:val="auto"/>
          <w:szCs w:val="22"/>
        </w:rPr>
        <w:t xml:space="preserve">15 </w:t>
      </w:r>
      <w:r w:rsidRPr="00507BB7">
        <w:rPr>
          <w:bCs/>
          <w:color w:val="auto"/>
          <w:szCs w:val="22"/>
        </w:rPr>
        <w:t xml:space="preserve">KC-46A </w:t>
      </w:r>
      <w:r w:rsidR="00507BB7" w:rsidRPr="00507BB7">
        <w:rPr>
          <w:bCs/>
          <w:color w:val="auto"/>
          <w:szCs w:val="22"/>
        </w:rPr>
        <w:t>Tanker Aircraft</w:t>
      </w:r>
    </w:p>
    <w:p w14:paraId="6F7FBF6E" w14:textId="40A2AD74" w:rsidR="0068475A" w:rsidRPr="00507BB7" w:rsidRDefault="0068475A" w:rsidP="009206CB">
      <w:pPr>
        <w:pStyle w:val="ListParagraph"/>
        <w:numPr>
          <w:ilvl w:val="1"/>
          <w:numId w:val="10"/>
        </w:numPr>
        <w:spacing w:line="240" w:lineRule="auto"/>
        <w:ind w:right="57"/>
        <w:jc w:val="both"/>
        <w:rPr>
          <w:bCs/>
          <w:color w:val="auto"/>
          <w:szCs w:val="22"/>
        </w:rPr>
      </w:pPr>
      <w:r w:rsidRPr="00507BB7">
        <w:rPr>
          <w:bCs/>
          <w:color w:val="auto"/>
          <w:szCs w:val="22"/>
        </w:rPr>
        <w:t xml:space="preserve">Consistent with the PB Request </w:t>
      </w:r>
    </w:p>
    <w:p w14:paraId="5077AFCF" w14:textId="77777777" w:rsidR="00995F5F" w:rsidRPr="009206CB" w:rsidRDefault="00995F5F" w:rsidP="009206CB">
      <w:pPr>
        <w:spacing w:line="240" w:lineRule="auto"/>
        <w:ind w:right="57"/>
        <w:jc w:val="both"/>
        <w:rPr>
          <w:bCs/>
          <w:color w:val="auto"/>
          <w:szCs w:val="22"/>
        </w:rPr>
      </w:pPr>
    </w:p>
    <w:p w14:paraId="1B2FF0FD" w14:textId="300CBC91" w:rsidR="00995F5F" w:rsidRPr="009206CB" w:rsidRDefault="00995F5F" w:rsidP="009206CB">
      <w:pPr>
        <w:pStyle w:val="ListParagraph"/>
        <w:numPr>
          <w:ilvl w:val="0"/>
          <w:numId w:val="10"/>
        </w:numPr>
        <w:spacing w:line="240" w:lineRule="auto"/>
        <w:ind w:right="57"/>
        <w:jc w:val="both"/>
        <w:rPr>
          <w:bCs/>
          <w:color w:val="auto"/>
          <w:szCs w:val="22"/>
        </w:rPr>
      </w:pPr>
      <w:r w:rsidRPr="009206CB">
        <w:rPr>
          <w:bCs/>
          <w:color w:val="auto"/>
          <w:szCs w:val="22"/>
        </w:rPr>
        <w:t>$172M for F-15 Aircraft</w:t>
      </w:r>
    </w:p>
    <w:p w14:paraId="7B63116B" w14:textId="6D6C1A05" w:rsidR="00995F5F" w:rsidRPr="009206CB" w:rsidRDefault="00995F5F" w:rsidP="009206CB">
      <w:pPr>
        <w:pStyle w:val="ListParagraph"/>
        <w:numPr>
          <w:ilvl w:val="1"/>
          <w:numId w:val="10"/>
        </w:numPr>
        <w:spacing w:line="240" w:lineRule="auto"/>
        <w:ind w:right="57"/>
        <w:jc w:val="both"/>
        <w:rPr>
          <w:bCs/>
          <w:color w:val="auto"/>
          <w:szCs w:val="22"/>
        </w:rPr>
      </w:pPr>
      <w:r w:rsidRPr="009206CB">
        <w:rPr>
          <w:bCs/>
          <w:color w:val="auto"/>
          <w:szCs w:val="22"/>
        </w:rPr>
        <w:t xml:space="preserve">$126.3M increase from the PB Request </w:t>
      </w:r>
    </w:p>
    <w:p w14:paraId="4DEAB1C4" w14:textId="77777777" w:rsidR="00995F5F" w:rsidRPr="009206CB" w:rsidRDefault="00995F5F" w:rsidP="009206CB">
      <w:pPr>
        <w:pStyle w:val="ListParagraph"/>
        <w:spacing w:line="240" w:lineRule="auto"/>
        <w:ind w:right="57" w:firstLine="0"/>
        <w:jc w:val="both"/>
        <w:rPr>
          <w:bCs/>
          <w:color w:val="auto"/>
          <w:szCs w:val="22"/>
        </w:rPr>
      </w:pPr>
    </w:p>
    <w:p w14:paraId="4B9D1CE3" w14:textId="193CD601" w:rsidR="00995F5F" w:rsidRPr="009206CB" w:rsidRDefault="00995F5F" w:rsidP="009206CB">
      <w:pPr>
        <w:pStyle w:val="ListParagraph"/>
        <w:numPr>
          <w:ilvl w:val="0"/>
          <w:numId w:val="10"/>
        </w:numPr>
        <w:spacing w:line="240" w:lineRule="auto"/>
        <w:ind w:right="57"/>
        <w:jc w:val="both"/>
        <w:rPr>
          <w:bCs/>
          <w:color w:val="auto"/>
          <w:szCs w:val="22"/>
        </w:rPr>
      </w:pPr>
      <w:r w:rsidRPr="009206CB">
        <w:rPr>
          <w:bCs/>
          <w:color w:val="auto"/>
          <w:szCs w:val="22"/>
        </w:rPr>
        <w:t>$272M for F-15 Eagle Passive Active Warning Survivability Systems (EPAWSS)</w:t>
      </w:r>
    </w:p>
    <w:p w14:paraId="656A0D86" w14:textId="77777777" w:rsidR="00995F5F" w:rsidRDefault="00995F5F" w:rsidP="009206CB">
      <w:pPr>
        <w:pStyle w:val="ListParagraph"/>
        <w:numPr>
          <w:ilvl w:val="1"/>
          <w:numId w:val="10"/>
        </w:numPr>
        <w:spacing w:line="240" w:lineRule="auto"/>
        <w:ind w:right="57"/>
        <w:jc w:val="both"/>
        <w:rPr>
          <w:bCs/>
          <w:color w:val="auto"/>
          <w:szCs w:val="22"/>
        </w:rPr>
      </w:pPr>
      <w:r w:rsidRPr="009206CB">
        <w:rPr>
          <w:bCs/>
          <w:color w:val="auto"/>
          <w:szCs w:val="22"/>
        </w:rPr>
        <w:t xml:space="preserve">Consistent with the PB Request </w:t>
      </w:r>
    </w:p>
    <w:p w14:paraId="79DC2136" w14:textId="77777777" w:rsidR="00B064DF" w:rsidRPr="009206CB" w:rsidRDefault="00B064DF" w:rsidP="00B064DF">
      <w:pPr>
        <w:pStyle w:val="ListParagraph"/>
        <w:spacing w:line="240" w:lineRule="auto"/>
        <w:ind w:left="1440" w:right="57" w:firstLine="0"/>
        <w:jc w:val="both"/>
        <w:rPr>
          <w:bCs/>
          <w:color w:val="auto"/>
          <w:szCs w:val="22"/>
        </w:rPr>
      </w:pPr>
    </w:p>
    <w:p w14:paraId="68CA1D5C" w14:textId="77777777" w:rsidR="00C10FD4" w:rsidRPr="009206CB" w:rsidRDefault="00C10FD4" w:rsidP="009206CB">
      <w:pPr>
        <w:spacing w:line="240" w:lineRule="auto"/>
        <w:ind w:left="0" w:right="57" w:firstLine="0"/>
        <w:jc w:val="both"/>
        <w:rPr>
          <w:bCs/>
          <w:color w:val="auto"/>
          <w:szCs w:val="22"/>
          <w:highlight w:val="yellow"/>
        </w:rPr>
      </w:pPr>
    </w:p>
    <w:p w14:paraId="5A573B33" w14:textId="1FD8FE13" w:rsidR="00C10FD4" w:rsidRPr="009206CB" w:rsidRDefault="00C10FD4" w:rsidP="009206CB">
      <w:pPr>
        <w:pStyle w:val="ListParagraph"/>
        <w:numPr>
          <w:ilvl w:val="0"/>
          <w:numId w:val="10"/>
        </w:numPr>
        <w:spacing w:line="240" w:lineRule="auto"/>
        <w:ind w:right="57"/>
        <w:jc w:val="both"/>
        <w:rPr>
          <w:bCs/>
          <w:color w:val="auto"/>
          <w:szCs w:val="22"/>
        </w:rPr>
      </w:pPr>
      <w:r w:rsidRPr="009206CB">
        <w:rPr>
          <w:bCs/>
          <w:color w:val="auto"/>
          <w:szCs w:val="22"/>
        </w:rPr>
        <w:t>$217M for F-16 Aircraft</w:t>
      </w:r>
    </w:p>
    <w:p w14:paraId="7A14AF5E" w14:textId="305353F0" w:rsidR="00C10FD4" w:rsidRPr="009206CB" w:rsidRDefault="00C10FD4" w:rsidP="009206CB">
      <w:pPr>
        <w:pStyle w:val="ListParagraph"/>
        <w:numPr>
          <w:ilvl w:val="1"/>
          <w:numId w:val="10"/>
        </w:numPr>
        <w:spacing w:line="240" w:lineRule="auto"/>
        <w:ind w:right="57"/>
        <w:jc w:val="both"/>
        <w:rPr>
          <w:bCs/>
          <w:color w:val="auto"/>
          <w:szCs w:val="22"/>
        </w:rPr>
      </w:pPr>
      <w:r w:rsidRPr="009206CB">
        <w:rPr>
          <w:bCs/>
          <w:color w:val="auto"/>
          <w:szCs w:val="22"/>
        </w:rPr>
        <w:t>Consistent with the P</w:t>
      </w:r>
      <w:r w:rsidR="00995F5F" w:rsidRPr="009206CB">
        <w:rPr>
          <w:bCs/>
          <w:color w:val="auto"/>
          <w:szCs w:val="22"/>
        </w:rPr>
        <w:t>B</w:t>
      </w:r>
      <w:r w:rsidRPr="009206CB">
        <w:rPr>
          <w:bCs/>
          <w:color w:val="auto"/>
          <w:szCs w:val="22"/>
        </w:rPr>
        <w:t xml:space="preserve"> Request</w:t>
      </w:r>
    </w:p>
    <w:p w14:paraId="64F6954B" w14:textId="77777777" w:rsidR="00995F5F" w:rsidRPr="009206CB" w:rsidRDefault="00995F5F" w:rsidP="009206CB">
      <w:pPr>
        <w:pStyle w:val="ListParagraph"/>
        <w:spacing w:line="240" w:lineRule="auto"/>
        <w:ind w:left="1440" w:right="57" w:firstLine="0"/>
        <w:jc w:val="both"/>
        <w:rPr>
          <w:bCs/>
          <w:color w:val="auto"/>
          <w:szCs w:val="22"/>
        </w:rPr>
      </w:pPr>
    </w:p>
    <w:p w14:paraId="38D8B4FF" w14:textId="5BB52D09" w:rsidR="00995F5F" w:rsidRPr="009206CB" w:rsidRDefault="00995F5F" w:rsidP="009206CB">
      <w:pPr>
        <w:pStyle w:val="ListParagraph"/>
        <w:numPr>
          <w:ilvl w:val="0"/>
          <w:numId w:val="10"/>
        </w:numPr>
        <w:spacing w:line="240" w:lineRule="auto"/>
        <w:ind w:right="57"/>
        <w:jc w:val="both"/>
        <w:rPr>
          <w:bCs/>
          <w:color w:val="auto"/>
          <w:szCs w:val="22"/>
        </w:rPr>
      </w:pPr>
      <w:r w:rsidRPr="009206CB">
        <w:rPr>
          <w:bCs/>
          <w:color w:val="auto"/>
          <w:szCs w:val="22"/>
        </w:rPr>
        <w:t xml:space="preserve">$550M for F-22A Aircraft </w:t>
      </w:r>
    </w:p>
    <w:p w14:paraId="068DEADC" w14:textId="49C16E71" w:rsidR="00995F5F" w:rsidRPr="009206CB" w:rsidRDefault="00995F5F" w:rsidP="009206CB">
      <w:pPr>
        <w:pStyle w:val="ListParagraph"/>
        <w:numPr>
          <w:ilvl w:val="1"/>
          <w:numId w:val="10"/>
        </w:numPr>
        <w:spacing w:line="240" w:lineRule="auto"/>
        <w:ind w:right="57"/>
        <w:jc w:val="both"/>
        <w:rPr>
          <w:bCs/>
          <w:color w:val="auto"/>
          <w:szCs w:val="22"/>
        </w:rPr>
      </w:pPr>
      <w:r w:rsidRPr="009206CB">
        <w:rPr>
          <w:bCs/>
          <w:color w:val="auto"/>
          <w:szCs w:val="22"/>
        </w:rPr>
        <w:t xml:space="preserve">Consistent with the PB Request </w:t>
      </w:r>
    </w:p>
    <w:p w14:paraId="57F4BAD6" w14:textId="77777777" w:rsidR="0068475A" w:rsidRPr="009206CB" w:rsidRDefault="0068475A" w:rsidP="009206CB">
      <w:pPr>
        <w:pStyle w:val="ListParagraph"/>
        <w:spacing w:line="240" w:lineRule="auto"/>
        <w:ind w:left="1440" w:right="57" w:firstLine="0"/>
        <w:jc w:val="both"/>
        <w:rPr>
          <w:bCs/>
          <w:color w:val="auto"/>
          <w:szCs w:val="22"/>
        </w:rPr>
      </w:pPr>
    </w:p>
    <w:p w14:paraId="171D548A" w14:textId="00E54A5A" w:rsidR="0068475A" w:rsidRPr="009206CB" w:rsidRDefault="004451A1" w:rsidP="009206CB">
      <w:pPr>
        <w:pStyle w:val="ListParagraph"/>
        <w:numPr>
          <w:ilvl w:val="0"/>
          <w:numId w:val="10"/>
        </w:numPr>
        <w:spacing w:line="240" w:lineRule="auto"/>
        <w:ind w:right="57"/>
        <w:jc w:val="both"/>
        <w:rPr>
          <w:bCs/>
          <w:color w:val="auto"/>
          <w:szCs w:val="22"/>
        </w:rPr>
      </w:pPr>
      <w:r w:rsidRPr="009206CB">
        <w:rPr>
          <w:bCs/>
          <w:color w:val="auto"/>
          <w:szCs w:val="22"/>
        </w:rPr>
        <w:t>$4.5B for 42 F-35 Aircraft</w:t>
      </w:r>
    </w:p>
    <w:p w14:paraId="5B72E273" w14:textId="70993815" w:rsidR="004451A1" w:rsidRPr="009206CB" w:rsidRDefault="004451A1" w:rsidP="009206CB">
      <w:pPr>
        <w:pStyle w:val="ListParagraph"/>
        <w:numPr>
          <w:ilvl w:val="1"/>
          <w:numId w:val="10"/>
        </w:numPr>
        <w:spacing w:line="240" w:lineRule="auto"/>
        <w:ind w:right="57"/>
        <w:jc w:val="both"/>
        <w:rPr>
          <w:bCs/>
          <w:color w:val="auto"/>
          <w:szCs w:val="22"/>
        </w:rPr>
      </w:pPr>
      <w:r w:rsidRPr="009206CB">
        <w:rPr>
          <w:bCs/>
          <w:color w:val="auto"/>
          <w:szCs w:val="22"/>
        </w:rPr>
        <w:t xml:space="preserve">Consistent with the PB </w:t>
      </w:r>
      <w:r w:rsidR="0068475A" w:rsidRPr="009206CB">
        <w:rPr>
          <w:bCs/>
          <w:color w:val="auto"/>
          <w:szCs w:val="22"/>
        </w:rPr>
        <w:t>Request</w:t>
      </w:r>
    </w:p>
    <w:p w14:paraId="435D31C9" w14:textId="77777777" w:rsidR="00C10FD4" w:rsidRPr="009206CB" w:rsidRDefault="00C10FD4" w:rsidP="009206CB">
      <w:pPr>
        <w:spacing w:line="240" w:lineRule="auto"/>
        <w:ind w:left="1080" w:right="57" w:firstLine="0"/>
        <w:jc w:val="both"/>
        <w:rPr>
          <w:bCs/>
          <w:color w:val="auto"/>
          <w:szCs w:val="22"/>
        </w:rPr>
      </w:pPr>
    </w:p>
    <w:p w14:paraId="2051FCA7" w14:textId="4F37C58A" w:rsidR="0068475A" w:rsidRPr="009206CB" w:rsidRDefault="0068475A" w:rsidP="009206CB">
      <w:pPr>
        <w:pStyle w:val="ListParagraph"/>
        <w:numPr>
          <w:ilvl w:val="0"/>
          <w:numId w:val="10"/>
        </w:numPr>
        <w:spacing w:line="240" w:lineRule="auto"/>
        <w:ind w:right="57"/>
        <w:jc w:val="both"/>
        <w:rPr>
          <w:bCs/>
          <w:color w:val="auto"/>
          <w:szCs w:val="22"/>
        </w:rPr>
      </w:pPr>
      <w:r w:rsidRPr="009206CB">
        <w:rPr>
          <w:bCs/>
          <w:color w:val="auto"/>
          <w:szCs w:val="22"/>
        </w:rPr>
        <w:t>$549M for F-35 Mods</w:t>
      </w:r>
    </w:p>
    <w:p w14:paraId="4E033355" w14:textId="55A7D257" w:rsidR="0068475A" w:rsidRPr="009206CB" w:rsidRDefault="0068475A" w:rsidP="009206CB">
      <w:pPr>
        <w:pStyle w:val="ListParagraph"/>
        <w:numPr>
          <w:ilvl w:val="1"/>
          <w:numId w:val="10"/>
        </w:numPr>
        <w:spacing w:line="240" w:lineRule="auto"/>
        <w:ind w:right="57"/>
        <w:jc w:val="both"/>
        <w:rPr>
          <w:bCs/>
          <w:color w:val="auto"/>
          <w:szCs w:val="22"/>
        </w:rPr>
      </w:pPr>
      <w:r w:rsidRPr="009206CB">
        <w:rPr>
          <w:bCs/>
          <w:color w:val="auto"/>
          <w:szCs w:val="22"/>
        </w:rPr>
        <w:t>Consistent with the PB Request</w:t>
      </w:r>
    </w:p>
    <w:p w14:paraId="1D11859D" w14:textId="77777777" w:rsidR="00AD74BC" w:rsidRPr="009206CB" w:rsidRDefault="00AD74BC" w:rsidP="009206CB">
      <w:pPr>
        <w:pStyle w:val="ListParagraph"/>
        <w:spacing w:line="240" w:lineRule="auto"/>
        <w:ind w:left="1440" w:right="57" w:firstLine="0"/>
        <w:jc w:val="both"/>
        <w:rPr>
          <w:bCs/>
          <w:color w:val="auto"/>
          <w:szCs w:val="22"/>
        </w:rPr>
      </w:pPr>
    </w:p>
    <w:p w14:paraId="450BDB14" w14:textId="73AF73C3" w:rsidR="00AD74BC" w:rsidRPr="009206CB" w:rsidRDefault="00AD74BC" w:rsidP="009206CB">
      <w:pPr>
        <w:pStyle w:val="ListParagraph"/>
        <w:numPr>
          <w:ilvl w:val="0"/>
          <w:numId w:val="10"/>
        </w:numPr>
        <w:spacing w:line="240" w:lineRule="auto"/>
        <w:ind w:right="57"/>
        <w:jc w:val="both"/>
        <w:rPr>
          <w:bCs/>
          <w:color w:val="auto"/>
          <w:szCs w:val="22"/>
        </w:rPr>
      </w:pPr>
      <w:r w:rsidRPr="009206CB">
        <w:rPr>
          <w:bCs/>
          <w:color w:val="auto"/>
          <w:szCs w:val="22"/>
        </w:rPr>
        <w:t>$1.1B for F-35 C2D2</w:t>
      </w:r>
    </w:p>
    <w:p w14:paraId="663BC67C" w14:textId="7B7E4C95" w:rsidR="00AD74BC" w:rsidRPr="009206CB" w:rsidRDefault="00AD74BC" w:rsidP="009206CB">
      <w:pPr>
        <w:pStyle w:val="ListParagraph"/>
        <w:numPr>
          <w:ilvl w:val="1"/>
          <w:numId w:val="10"/>
        </w:numPr>
        <w:spacing w:line="240" w:lineRule="auto"/>
        <w:ind w:right="57"/>
        <w:jc w:val="both"/>
        <w:rPr>
          <w:bCs/>
          <w:color w:val="auto"/>
          <w:szCs w:val="22"/>
        </w:rPr>
      </w:pPr>
      <w:r w:rsidRPr="009206CB">
        <w:rPr>
          <w:bCs/>
          <w:color w:val="auto"/>
          <w:szCs w:val="22"/>
        </w:rPr>
        <w:t>Consistent with the PB Request</w:t>
      </w:r>
    </w:p>
    <w:p w14:paraId="07F2B893" w14:textId="77777777" w:rsidR="0068475A" w:rsidRPr="009206CB" w:rsidRDefault="0068475A" w:rsidP="009206CB">
      <w:pPr>
        <w:pStyle w:val="ListParagraph"/>
        <w:spacing w:line="240" w:lineRule="auto"/>
        <w:ind w:left="1440" w:right="57" w:firstLine="0"/>
        <w:jc w:val="both"/>
        <w:rPr>
          <w:bCs/>
          <w:color w:val="auto"/>
          <w:szCs w:val="22"/>
        </w:rPr>
      </w:pPr>
    </w:p>
    <w:p w14:paraId="498381AF" w14:textId="77777777" w:rsidR="004451A1" w:rsidRPr="009206CB" w:rsidRDefault="004451A1" w:rsidP="009206CB">
      <w:pPr>
        <w:pStyle w:val="ListParagraph"/>
        <w:numPr>
          <w:ilvl w:val="0"/>
          <w:numId w:val="10"/>
        </w:numPr>
        <w:spacing w:line="240" w:lineRule="auto"/>
        <w:ind w:right="57"/>
        <w:jc w:val="both"/>
        <w:rPr>
          <w:bCs/>
          <w:color w:val="auto"/>
          <w:szCs w:val="22"/>
        </w:rPr>
      </w:pPr>
      <w:r w:rsidRPr="009206CB">
        <w:rPr>
          <w:bCs/>
          <w:color w:val="auto"/>
          <w:szCs w:val="22"/>
        </w:rPr>
        <w:t>$2.5B for 23 F-15EX Aircraft</w:t>
      </w:r>
    </w:p>
    <w:p w14:paraId="53FB9E5A" w14:textId="77777777" w:rsidR="0068475A" w:rsidRPr="009206CB" w:rsidRDefault="004451A1" w:rsidP="009206CB">
      <w:pPr>
        <w:pStyle w:val="ListParagraph"/>
        <w:numPr>
          <w:ilvl w:val="1"/>
          <w:numId w:val="10"/>
        </w:numPr>
        <w:spacing w:line="240" w:lineRule="auto"/>
        <w:ind w:right="57"/>
        <w:jc w:val="both"/>
        <w:rPr>
          <w:bCs/>
          <w:color w:val="auto"/>
          <w:szCs w:val="22"/>
        </w:rPr>
      </w:pPr>
      <w:r w:rsidRPr="009206CB">
        <w:rPr>
          <w:bCs/>
          <w:color w:val="auto"/>
          <w:szCs w:val="22"/>
        </w:rPr>
        <w:t xml:space="preserve">$690M increase from the PB Request </w:t>
      </w:r>
    </w:p>
    <w:p w14:paraId="34AD6387" w14:textId="77777777" w:rsidR="0068475A" w:rsidRPr="009206CB" w:rsidRDefault="0068475A" w:rsidP="009206CB">
      <w:pPr>
        <w:spacing w:line="240" w:lineRule="auto"/>
        <w:ind w:left="0" w:right="57" w:firstLine="0"/>
        <w:jc w:val="both"/>
        <w:rPr>
          <w:bCs/>
          <w:color w:val="auto"/>
          <w:szCs w:val="22"/>
        </w:rPr>
      </w:pPr>
    </w:p>
    <w:p w14:paraId="314FFB1A" w14:textId="77777777" w:rsidR="0068475A" w:rsidRPr="009206CB" w:rsidRDefault="0068475A" w:rsidP="009206CB">
      <w:pPr>
        <w:pStyle w:val="ListParagraph"/>
        <w:numPr>
          <w:ilvl w:val="0"/>
          <w:numId w:val="10"/>
        </w:numPr>
        <w:spacing w:line="240" w:lineRule="auto"/>
        <w:ind w:right="57"/>
        <w:jc w:val="both"/>
        <w:rPr>
          <w:bCs/>
          <w:color w:val="auto"/>
          <w:szCs w:val="22"/>
        </w:rPr>
      </w:pPr>
      <w:r w:rsidRPr="009206CB">
        <w:rPr>
          <w:bCs/>
          <w:color w:val="auto"/>
          <w:szCs w:val="22"/>
        </w:rPr>
        <w:t xml:space="preserve">$292.4M for 2 C-130J Aircraft </w:t>
      </w:r>
    </w:p>
    <w:p w14:paraId="0187AB88" w14:textId="329A6E0A" w:rsidR="0068475A" w:rsidRPr="009206CB" w:rsidRDefault="0068475A" w:rsidP="009206CB">
      <w:pPr>
        <w:pStyle w:val="ListParagraph"/>
        <w:numPr>
          <w:ilvl w:val="1"/>
          <w:numId w:val="10"/>
        </w:numPr>
        <w:spacing w:line="240" w:lineRule="auto"/>
        <w:ind w:right="57"/>
        <w:jc w:val="both"/>
        <w:rPr>
          <w:bCs/>
          <w:color w:val="auto"/>
          <w:szCs w:val="22"/>
        </w:rPr>
      </w:pPr>
      <w:r w:rsidRPr="009206CB">
        <w:rPr>
          <w:bCs/>
          <w:color w:val="auto"/>
          <w:szCs w:val="22"/>
        </w:rPr>
        <w:t>$290</w:t>
      </w:r>
      <w:r w:rsidR="00995F5F" w:rsidRPr="009206CB">
        <w:rPr>
          <w:bCs/>
          <w:color w:val="auto"/>
          <w:szCs w:val="22"/>
        </w:rPr>
        <w:t>M</w:t>
      </w:r>
      <w:r w:rsidRPr="009206CB">
        <w:rPr>
          <w:bCs/>
          <w:color w:val="auto"/>
          <w:szCs w:val="22"/>
        </w:rPr>
        <w:t xml:space="preserve"> </w:t>
      </w:r>
      <w:r w:rsidR="00411F88" w:rsidRPr="009206CB">
        <w:rPr>
          <w:bCs/>
          <w:color w:val="auto"/>
          <w:szCs w:val="22"/>
        </w:rPr>
        <w:t>i</w:t>
      </w:r>
      <w:r w:rsidRPr="009206CB">
        <w:rPr>
          <w:bCs/>
          <w:color w:val="auto"/>
          <w:szCs w:val="22"/>
        </w:rPr>
        <w:t xml:space="preserve">ncrease from the PB Request </w:t>
      </w:r>
    </w:p>
    <w:p w14:paraId="172BB9E9" w14:textId="77777777" w:rsidR="00995F5F" w:rsidRPr="009206CB" w:rsidRDefault="00995F5F" w:rsidP="009206CB">
      <w:pPr>
        <w:pStyle w:val="ListParagraph"/>
        <w:spacing w:line="240" w:lineRule="auto"/>
        <w:ind w:left="1440" w:right="57" w:firstLine="0"/>
        <w:jc w:val="both"/>
        <w:rPr>
          <w:bCs/>
          <w:color w:val="auto"/>
          <w:szCs w:val="22"/>
        </w:rPr>
      </w:pPr>
    </w:p>
    <w:p w14:paraId="2944590B" w14:textId="004FB213" w:rsidR="00995F5F" w:rsidRPr="009206CB" w:rsidRDefault="00995F5F" w:rsidP="009206CB">
      <w:pPr>
        <w:pStyle w:val="ListParagraph"/>
        <w:numPr>
          <w:ilvl w:val="0"/>
          <w:numId w:val="10"/>
        </w:numPr>
        <w:spacing w:line="240" w:lineRule="auto"/>
        <w:ind w:right="57"/>
        <w:jc w:val="both"/>
        <w:rPr>
          <w:bCs/>
          <w:color w:val="auto"/>
          <w:szCs w:val="22"/>
        </w:rPr>
      </w:pPr>
      <w:r w:rsidRPr="009206CB">
        <w:rPr>
          <w:bCs/>
          <w:color w:val="auto"/>
          <w:szCs w:val="22"/>
        </w:rPr>
        <w:t>$207M for C-130J Mods</w:t>
      </w:r>
    </w:p>
    <w:p w14:paraId="1E35FF11" w14:textId="42076B31" w:rsidR="00995F5F" w:rsidRPr="009206CB" w:rsidRDefault="00995F5F" w:rsidP="009206CB">
      <w:pPr>
        <w:pStyle w:val="ListParagraph"/>
        <w:numPr>
          <w:ilvl w:val="1"/>
          <w:numId w:val="10"/>
        </w:numPr>
        <w:spacing w:line="240" w:lineRule="auto"/>
        <w:ind w:right="57"/>
        <w:jc w:val="both"/>
        <w:rPr>
          <w:bCs/>
          <w:color w:val="auto"/>
          <w:szCs w:val="22"/>
        </w:rPr>
      </w:pPr>
      <w:r w:rsidRPr="009206CB">
        <w:rPr>
          <w:bCs/>
          <w:color w:val="auto"/>
          <w:szCs w:val="22"/>
        </w:rPr>
        <w:t xml:space="preserve">Consistent with the PB Request </w:t>
      </w:r>
    </w:p>
    <w:p w14:paraId="7A2E0ACC" w14:textId="73899E37" w:rsidR="008E175C" w:rsidRPr="009206CB" w:rsidRDefault="008E175C" w:rsidP="009206CB">
      <w:pPr>
        <w:pStyle w:val="ListParagraph"/>
        <w:spacing w:line="240" w:lineRule="auto"/>
        <w:ind w:left="1440" w:right="57" w:firstLine="0"/>
        <w:jc w:val="both"/>
        <w:rPr>
          <w:bCs/>
          <w:color w:val="auto"/>
          <w:szCs w:val="22"/>
        </w:rPr>
      </w:pPr>
      <w:r w:rsidRPr="009206CB">
        <w:rPr>
          <w:bCs/>
          <w:color w:val="auto"/>
          <w:szCs w:val="22"/>
        </w:rPr>
        <w:t xml:space="preserve"> </w:t>
      </w:r>
    </w:p>
    <w:p w14:paraId="0B20C038" w14:textId="5900BF9F" w:rsidR="00C10FD4" w:rsidRPr="009206CB" w:rsidRDefault="0068475A" w:rsidP="009206CB">
      <w:pPr>
        <w:pStyle w:val="ListParagraph"/>
        <w:numPr>
          <w:ilvl w:val="0"/>
          <w:numId w:val="10"/>
        </w:numPr>
        <w:spacing w:line="240" w:lineRule="auto"/>
        <w:ind w:right="57"/>
        <w:jc w:val="both"/>
        <w:rPr>
          <w:bCs/>
          <w:color w:val="auto"/>
          <w:szCs w:val="22"/>
        </w:rPr>
      </w:pPr>
      <w:r w:rsidRPr="009206CB">
        <w:rPr>
          <w:bCs/>
          <w:color w:val="auto"/>
          <w:szCs w:val="22"/>
        </w:rPr>
        <w:t xml:space="preserve">$372.7M for HH-60W Combat Rescue helicopters for the Air Force </w:t>
      </w:r>
    </w:p>
    <w:p w14:paraId="5BCE724F" w14:textId="5FFC1265" w:rsidR="00C10FD4" w:rsidRPr="009206CB" w:rsidRDefault="00995F5F" w:rsidP="009206CB">
      <w:pPr>
        <w:pStyle w:val="ListParagraph"/>
        <w:numPr>
          <w:ilvl w:val="1"/>
          <w:numId w:val="10"/>
        </w:numPr>
        <w:spacing w:line="240" w:lineRule="auto"/>
        <w:ind w:right="57"/>
        <w:jc w:val="both"/>
        <w:rPr>
          <w:bCs/>
          <w:color w:val="auto"/>
          <w:szCs w:val="22"/>
        </w:rPr>
      </w:pPr>
      <w:r w:rsidRPr="009206CB">
        <w:rPr>
          <w:bCs/>
          <w:color w:val="auto"/>
          <w:szCs w:val="22"/>
        </w:rPr>
        <w:t xml:space="preserve">$210M </w:t>
      </w:r>
      <w:r w:rsidR="00411F88" w:rsidRPr="009206CB">
        <w:rPr>
          <w:bCs/>
          <w:color w:val="auto"/>
          <w:szCs w:val="22"/>
        </w:rPr>
        <w:t>i</w:t>
      </w:r>
      <w:r w:rsidRPr="009206CB">
        <w:rPr>
          <w:bCs/>
          <w:color w:val="auto"/>
          <w:szCs w:val="22"/>
        </w:rPr>
        <w:t xml:space="preserve">ncrease from the PB Request </w:t>
      </w:r>
    </w:p>
    <w:p w14:paraId="0448D84A" w14:textId="77777777" w:rsidR="00411F88" w:rsidRPr="009206CB" w:rsidRDefault="00411F88" w:rsidP="009206CB">
      <w:pPr>
        <w:pStyle w:val="ListParagraph"/>
        <w:spacing w:line="240" w:lineRule="auto"/>
        <w:ind w:left="1440" w:right="57" w:firstLine="0"/>
        <w:jc w:val="both"/>
        <w:rPr>
          <w:bCs/>
          <w:color w:val="auto"/>
          <w:szCs w:val="22"/>
        </w:rPr>
      </w:pPr>
    </w:p>
    <w:p w14:paraId="04A6E959" w14:textId="689507AD" w:rsidR="00AE4F7D" w:rsidRPr="009206CB" w:rsidRDefault="00AE4F7D" w:rsidP="009206CB">
      <w:pPr>
        <w:pStyle w:val="ListParagraph"/>
        <w:numPr>
          <w:ilvl w:val="0"/>
          <w:numId w:val="10"/>
        </w:numPr>
        <w:spacing w:line="240" w:lineRule="auto"/>
        <w:ind w:right="57"/>
        <w:jc w:val="both"/>
        <w:rPr>
          <w:bCs/>
          <w:color w:val="auto"/>
          <w:szCs w:val="22"/>
        </w:rPr>
      </w:pPr>
      <w:r w:rsidRPr="009206CB">
        <w:rPr>
          <w:bCs/>
          <w:color w:val="auto"/>
          <w:szCs w:val="22"/>
        </w:rPr>
        <w:t>$28.9M for HH-60 Mods</w:t>
      </w:r>
    </w:p>
    <w:p w14:paraId="1B7D1D2C" w14:textId="20B4DC8E" w:rsidR="00AE4F7D" w:rsidRPr="009206CB" w:rsidRDefault="00AE4F7D" w:rsidP="009206CB">
      <w:pPr>
        <w:pStyle w:val="ListParagraph"/>
        <w:numPr>
          <w:ilvl w:val="1"/>
          <w:numId w:val="10"/>
        </w:numPr>
        <w:spacing w:line="240" w:lineRule="auto"/>
        <w:ind w:right="57"/>
        <w:jc w:val="both"/>
        <w:rPr>
          <w:bCs/>
          <w:color w:val="auto"/>
          <w:szCs w:val="22"/>
        </w:rPr>
      </w:pPr>
      <w:r w:rsidRPr="009206CB">
        <w:rPr>
          <w:bCs/>
          <w:color w:val="auto"/>
          <w:szCs w:val="22"/>
        </w:rPr>
        <w:t xml:space="preserve">Consistent with the PB Request </w:t>
      </w:r>
    </w:p>
    <w:p w14:paraId="31EEAB48" w14:textId="77777777" w:rsidR="00411F88" w:rsidRPr="009206CB" w:rsidRDefault="00411F88" w:rsidP="009206CB">
      <w:pPr>
        <w:pStyle w:val="ListParagraph"/>
        <w:spacing w:line="240" w:lineRule="auto"/>
        <w:ind w:left="1440" w:right="57" w:firstLine="0"/>
        <w:jc w:val="both"/>
        <w:rPr>
          <w:bCs/>
          <w:color w:val="auto"/>
          <w:szCs w:val="22"/>
        </w:rPr>
      </w:pPr>
    </w:p>
    <w:p w14:paraId="4980FCC8" w14:textId="6545FD6B" w:rsidR="00411F88" w:rsidRPr="009206CB" w:rsidRDefault="00411F88" w:rsidP="009206CB">
      <w:pPr>
        <w:pStyle w:val="ListParagraph"/>
        <w:numPr>
          <w:ilvl w:val="0"/>
          <w:numId w:val="10"/>
        </w:numPr>
        <w:spacing w:line="240" w:lineRule="auto"/>
        <w:ind w:right="57"/>
        <w:jc w:val="both"/>
        <w:rPr>
          <w:bCs/>
          <w:color w:val="auto"/>
          <w:szCs w:val="22"/>
        </w:rPr>
      </w:pPr>
      <w:r w:rsidRPr="009206CB">
        <w:rPr>
          <w:bCs/>
          <w:color w:val="auto"/>
          <w:szCs w:val="22"/>
        </w:rPr>
        <w:t>$19M for MQ-9 Unmanned Aerial Vehicles (UAV)</w:t>
      </w:r>
    </w:p>
    <w:p w14:paraId="2A3C8428" w14:textId="078E3FE0" w:rsidR="00411F88" w:rsidRPr="009206CB" w:rsidRDefault="00411F88" w:rsidP="009206CB">
      <w:pPr>
        <w:pStyle w:val="ListParagraph"/>
        <w:numPr>
          <w:ilvl w:val="1"/>
          <w:numId w:val="10"/>
        </w:numPr>
        <w:spacing w:line="240" w:lineRule="auto"/>
        <w:ind w:right="57"/>
        <w:jc w:val="both"/>
        <w:rPr>
          <w:bCs/>
          <w:color w:val="auto"/>
          <w:szCs w:val="22"/>
        </w:rPr>
      </w:pPr>
      <w:r w:rsidRPr="009206CB">
        <w:rPr>
          <w:bCs/>
          <w:color w:val="auto"/>
          <w:szCs w:val="22"/>
        </w:rPr>
        <w:t xml:space="preserve">Consistent with the PB Request </w:t>
      </w:r>
    </w:p>
    <w:p w14:paraId="447BE1EC" w14:textId="77777777" w:rsidR="00995F5F" w:rsidRPr="009206CB" w:rsidRDefault="00995F5F" w:rsidP="009206CB">
      <w:pPr>
        <w:pStyle w:val="ListParagraph"/>
        <w:spacing w:line="240" w:lineRule="auto"/>
        <w:ind w:left="1440" w:right="57" w:firstLine="0"/>
        <w:jc w:val="both"/>
        <w:rPr>
          <w:bCs/>
          <w:color w:val="auto"/>
          <w:szCs w:val="22"/>
        </w:rPr>
      </w:pPr>
    </w:p>
    <w:p w14:paraId="0BE66782" w14:textId="17303611" w:rsidR="00995F5F" w:rsidRPr="009206CB" w:rsidRDefault="00995F5F" w:rsidP="009206CB">
      <w:pPr>
        <w:pStyle w:val="ListParagraph"/>
        <w:numPr>
          <w:ilvl w:val="0"/>
          <w:numId w:val="10"/>
        </w:numPr>
        <w:spacing w:line="240" w:lineRule="auto"/>
        <w:ind w:right="57"/>
        <w:jc w:val="both"/>
        <w:rPr>
          <w:bCs/>
          <w:color w:val="auto"/>
          <w:szCs w:val="22"/>
        </w:rPr>
      </w:pPr>
      <w:r w:rsidRPr="009206CB">
        <w:rPr>
          <w:bCs/>
          <w:color w:val="auto"/>
          <w:szCs w:val="22"/>
        </w:rPr>
        <w:t>$12.4M for MQ-9 Mods</w:t>
      </w:r>
    </w:p>
    <w:p w14:paraId="4C0C86F5" w14:textId="13FCF6F3" w:rsidR="00995F5F" w:rsidRPr="009206CB" w:rsidRDefault="00995F5F" w:rsidP="009206CB">
      <w:pPr>
        <w:pStyle w:val="ListParagraph"/>
        <w:numPr>
          <w:ilvl w:val="1"/>
          <w:numId w:val="10"/>
        </w:numPr>
        <w:spacing w:line="240" w:lineRule="auto"/>
        <w:ind w:right="57"/>
        <w:jc w:val="both"/>
        <w:rPr>
          <w:bCs/>
          <w:color w:val="auto"/>
          <w:szCs w:val="22"/>
        </w:rPr>
      </w:pPr>
      <w:r w:rsidRPr="009206CB">
        <w:rPr>
          <w:bCs/>
          <w:color w:val="auto"/>
          <w:szCs w:val="22"/>
        </w:rPr>
        <w:t xml:space="preserve">Consistent with the PB Request </w:t>
      </w:r>
    </w:p>
    <w:p w14:paraId="15E563F7" w14:textId="77777777" w:rsidR="00AE4F7D" w:rsidRPr="009206CB" w:rsidRDefault="00AE4F7D" w:rsidP="009206CB">
      <w:pPr>
        <w:pStyle w:val="ListParagraph"/>
        <w:spacing w:line="240" w:lineRule="auto"/>
        <w:ind w:left="1440" w:right="57" w:firstLine="0"/>
        <w:jc w:val="both"/>
        <w:rPr>
          <w:bCs/>
          <w:color w:val="auto"/>
          <w:szCs w:val="22"/>
        </w:rPr>
      </w:pPr>
    </w:p>
    <w:p w14:paraId="5BB674FA" w14:textId="3845B441" w:rsidR="00AE4F7D" w:rsidRPr="009206CB" w:rsidRDefault="00AE4F7D" w:rsidP="009206CB">
      <w:pPr>
        <w:pStyle w:val="ListParagraph"/>
        <w:numPr>
          <w:ilvl w:val="0"/>
          <w:numId w:val="10"/>
        </w:numPr>
        <w:spacing w:line="240" w:lineRule="auto"/>
        <w:ind w:right="57"/>
        <w:jc w:val="both"/>
        <w:rPr>
          <w:bCs/>
          <w:color w:val="auto"/>
          <w:szCs w:val="22"/>
        </w:rPr>
      </w:pPr>
      <w:r w:rsidRPr="009206CB">
        <w:rPr>
          <w:bCs/>
          <w:color w:val="auto"/>
          <w:szCs w:val="22"/>
        </w:rPr>
        <w:t>$213.3M for HC</w:t>
      </w:r>
      <w:r w:rsidR="00D471AF">
        <w:rPr>
          <w:bCs/>
          <w:color w:val="auto"/>
          <w:szCs w:val="22"/>
        </w:rPr>
        <w:t>/</w:t>
      </w:r>
      <w:r w:rsidRPr="009206CB">
        <w:rPr>
          <w:bCs/>
          <w:color w:val="auto"/>
          <w:szCs w:val="22"/>
        </w:rPr>
        <w:t>MC-130 Mods</w:t>
      </w:r>
    </w:p>
    <w:p w14:paraId="44D6229F" w14:textId="5B505288" w:rsidR="00AE4F7D" w:rsidRPr="009206CB" w:rsidRDefault="00AE4F7D" w:rsidP="009206CB">
      <w:pPr>
        <w:pStyle w:val="ListParagraph"/>
        <w:numPr>
          <w:ilvl w:val="1"/>
          <w:numId w:val="10"/>
        </w:numPr>
        <w:spacing w:line="240" w:lineRule="auto"/>
        <w:ind w:right="57"/>
        <w:jc w:val="both"/>
        <w:rPr>
          <w:bCs/>
          <w:color w:val="auto"/>
          <w:szCs w:val="22"/>
        </w:rPr>
      </w:pPr>
      <w:r w:rsidRPr="009206CB">
        <w:rPr>
          <w:bCs/>
          <w:color w:val="auto"/>
          <w:szCs w:val="22"/>
        </w:rPr>
        <w:t>Consistent with the PB Request</w:t>
      </w:r>
    </w:p>
    <w:p w14:paraId="77083696" w14:textId="77777777" w:rsidR="00D44CF1" w:rsidRPr="009206CB" w:rsidRDefault="00D44CF1" w:rsidP="009206CB">
      <w:pPr>
        <w:spacing w:line="240" w:lineRule="auto"/>
        <w:ind w:right="57"/>
        <w:jc w:val="both"/>
        <w:rPr>
          <w:b/>
          <w:color w:val="1A3866"/>
          <w:szCs w:val="22"/>
        </w:rPr>
      </w:pPr>
    </w:p>
    <w:p w14:paraId="306445A8" w14:textId="71166B3F" w:rsidR="008E175C" w:rsidRDefault="00D44CF1" w:rsidP="00C3042D">
      <w:pPr>
        <w:spacing w:after="0" w:line="240" w:lineRule="auto"/>
        <w:ind w:right="57"/>
        <w:jc w:val="both"/>
        <w:rPr>
          <w:b/>
          <w:color w:val="542566"/>
          <w:szCs w:val="22"/>
        </w:rPr>
      </w:pPr>
      <w:r w:rsidRPr="009206CB">
        <w:rPr>
          <w:b/>
          <w:color w:val="542566"/>
          <w:szCs w:val="22"/>
        </w:rPr>
        <w:t>Joint-Personnel</w:t>
      </w:r>
    </w:p>
    <w:p w14:paraId="726B618D" w14:textId="77777777" w:rsidR="00C3042D" w:rsidRPr="009206CB" w:rsidRDefault="00C3042D" w:rsidP="00C3042D">
      <w:pPr>
        <w:spacing w:after="0" w:line="240" w:lineRule="auto"/>
        <w:ind w:right="57"/>
        <w:jc w:val="both"/>
        <w:rPr>
          <w:b/>
          <w:color w:val="542566"/>
          <w:szCs w:val="22"/>
        </w:rPr>
      </w:pPr>
    </w:p>
    <w:p w14:paraId="7ADF6A8D" w14:textId="70AF5A83" w:rsidR="008E175C" w:rsidRPr="009206CB" w:rsidRDefault="008E175C" w:rsidP="009206CB">
      <w:pPr>
        <w:pStyle w:val="ListParagraph"/>
        <w:numPr>
          <w:ilvl w:val="0"/>
          <w:numId w:val="10"/>
        </w:numPr>
        <w:spacing w:line="240" w:lineRule="auto"/>
        <w:rPr>
          <w:szCs w:val="22"/>
        </w:rPr>
      </w:pPr>
      <w:r w:rsidRPr="009206CB">
        <w:rPr>
          <w:szCs w:val="22"/>
        </w:rPr>
        <w:t>$18.3B authorized for MILCON projects including:</w:t>
      </w:r>
    </w:p>
    <w:p w14:paraId="2429A541" w14:textId="5ECE314B" w:rsidR="008E175C" w:rsidRPr="009206CB" w:rsidRDefault="008E175C" w:rsidP="009206CB">
      <w:pPr>
        <w:pStyle w:val="ListParagraph"/>
        <w:numPr>
          <w:ilvl w:val="1"/>
          <w:numId w:val="10"/>
        </w:numPr>
        <w:spacing w:line="240" w:lineRule="auto"/>
        <w:rPr>
          <w:szCs w:val="22"/>
        </w:rPr>
      </w:pPr>
      <w:r w:rsidRPr="009206CB">
        <w:rPr>
          <w:szCs w:val="22"/>
        </w:rPr>
        <w:t>$555.2M for the ARNG</w:t>
      </w:r>
    </w:p>
    <w:p w14:paraId="3118367F" w14:textId="77BEF647" w:rsidR="008E175C" w:rsidRPr="009206CB" w:rsidRDefault="008E175C" w:rsidP="009206CB">
      <w:pPr>
        <w:pStyle w:val="ListParagraph"/>
        <w:numPr>
          <w:ilvl w:val="2"/>
          <w:numId w:val="10"/>
        </w:numPr>
        <w:spacing w:line="240" w:lineRule="auto"/>
        <w:rPr>
          <w:szCs w:val="22"/>
        </w:rPr>
      </w:pPr>
      <w:r w:rsidRPr="009206CB">
        <w:rPr>
          <w:szCs w:val="22"/>
        </w:rPr>
        <w:t>$193M</w:t>
      </w:r>
      <w:r w:rsidR="00411F88" w:rsidRPr="009206CB">
        <w:rPr>
          <w:szCs w:val="22"/>
        </w:rPr>
        <w:t xml:space="preserve"> increase</w:t>
      </w:r>
      <w:r w:rsidRPr="009206CB">
        <w:rPr>
          <w:szCs w:val="22"/>
        </w:rPr>
        <w:t xml:space="preserve"> from the PB Request</w:t>
      </w:r>
    </w:p>
    <w:p w14:paraId="020E99EE" w14:textId="77777777" w:rsidR="008E175C" w:rsidRPr="009206CB" w:rsidRDefault="008E175C" w:rsidP="009206CB">
      <w:pPr>
        <w:pStyle w:val="ListParagraph"/>
        <w:numPr>
          <w:ilvl w:val="1"/>
          <w:numId w:val="10"/>
        </w:numPr>
        <w:spacing w:line="240" w:lineRule="auto"/>
        <w:rPr>
          <w:szCs w:val="22"/>
        </w:rPr>
      </w:pPr>
      <w:r w:rsidRPr="009206CB">
        <w:rPr>
          <w:szCs w:val="22"/>
        </w:rPr>
        <w:t>$312.2M for the ANG</w:t>
      </w:r>
    </w:p>
    <w:p w14:paraId="7D9AAFF8" w14:textId="052F19A1" w:rsidR="00727936" w:rsidRPr="009206CB" w:rsidRDefault="00411F88" w:rsidP="009206CB">
      <w:pPr>
        <w:pStyle w:val="ListParagraph"/>
        <w:numPr>
          <w:ilvl w:val="2"/>
          <w:numId w:val="10"/>
        </w:numPr>
        <w:spacing w:line="240" w:lineRule="auto"/>
        <w:rPr>
          <w:szCs w:val="22"/>
        </w:rPr>
      </w:pPr>
      <w:r w:rsidRPr="009206CB">
        <w:rPr>
          <w:szCs w:val="22"/>
        </w:rPr>
        <w:t>$</w:t>
      </w:r>
      <w:r w:rsidR="008E175C" w:rsidRPr="009206CB">
        <w:rPr>
          <w:szCs w:val="22"/>
        </w:rPr>
        <w:t>123.4M</w:t>
      </w:r>
      <w:r w:rsidRPr="009206CB">
        <w:rPr>
          <w:szCs w:val="22"/>
        </w:rPr>
        <w:t xml:space="preserve"> increase </w:t>
      </w:r>
      <w:r w:rsidR="008E175C" w:rsidRPr="009206CB">
        <w:rPr>
          <w:szCs w:val="22"/>
        </w:rPr>
        <w:t>from the PB Request</w:t>
      </w:r>
    </w:p>
    <w:p w14:paraId="412F1E49" w14:textId="18F728B8" w:rsidR="00727936" w:rsidRDefault="00727936" w:rsidP="009206CB">
      <w:pPr>
        <w:spacing w:line="240" w:lineRule="auto"/>
        <w:ind w:left="1800" w:firstLine="0"/>
        <w:rPr>
          <w:szCs w:val="22"/>
        </w:rPr>
      </w:pPr>
    </w:p>
    <w:p w14:paraId="6C509830" w14:textId="77777777" w:rsidR="002544CC" w:rsidRPr="009206CB" w:rsidRDefault="002544CC" w:rsidP="009206CB">
      <w:pPr>
        <w:spacing w:line="240" w:lineRule="auto"/>
        <w:ind w:left="1800" w:firstLine="0"/>
        <w:rPr>
          <w:szCs w:val="22"/>
        </w:rPr>
      </w:pPr>
    </w:p>
    <w:p w14:paraId="2A7A0434" w14:textId="77777777" w:rsidR="00727936" w:rsidRPr="009206CB" w:rsidRDefault="00727936" w:rsidP="009206CB">
      <w:pPr>
        <w:pStyle w:val="ListParagraph"/>
        <w:numPr>
          <w:ilvl w:val="0"/>
          <w:numId w:val="10"/>
        </w:numPr>
        <w:spacing w:line="240" w:lineRule="auto"/>
        <w:rPr>
          <w:szCs w:val="22"/>
        </w:rPr>
      </w:pPr>
      <w:r w:rsidRPr="009206CB">
        <w:rPr>
          <w:szCs w:val="22"/>
        </w:rPr>
        <w:lastRenderedPageBreak/>
        <w:t>$106M for National Guard Counter-Drug Program</w:t>
      </w:r>
    </w:p>
    <w:p w14:paraId="45FF9B2F" w14:textId="30A9CF97" w:rsidR="00411F88" w:rsidRDefault="00727936" w:rsidP="0066785E">
      <w:pPr>
        <w:pStyle w:val="ListParagraph"/>
        <w:numPr>
          <w:ilvl w:val="1"/>
          <w:numId w:val="10"/>
        </w:numPr>
        <w:spacing w:line="240" w:lineRule="auto"/>
        <w:rPr>
          <w:szCs w:val="22"/>
        </w:rPr>
      </w:pPr>
      <w:r w:rsidRPr="009206CB">
        <w:rPr>
          <w:szCs w:val="22"/>
        </w:rPr>
        <w:t xml:space="preserve">Consistent with the PB Request </w:t>
      </w:r>
    </w:p>
    <w:p w14:paraId="3BD7FF2B" w14:textId="77777777" w:rsidR="0066785E" w:rsidRPr="0066785E" w:rsidRDefault="0066785E" w:rsidP="0066785E">
      <w:pPr>
        <w:pStyle w:val="ListParagraph"/>
        <w:spacing w:line="240" w:lineRule="auto"/>
        <w:ind w:left="1440" w:firstLine="0"/>
        <w:rPr>
          <w:szCs w:val="22"/>
        </w:rPr>
      </w:pPr>
    </w:p>
    <w:p w14:paraId="6540FA75" w14:textId="7F8C9900" w:rsidR="00727936" w:rsidRPr="009206CB" w:rsidRDefault="00727936" w:rsidP="009206CB">
      <w:pPr>
        <w:pStyle w:val="ListParagraph"/>
        <w:numPr>
          <w:ilvl w:val="0"/>
          <w:numId w:val="10"/>
        </w:numPr>
        <w:spacing w:line="240" w:lineRule="auto"/>
        <w:rPr>
          <w:szCs w:val="22"/>
        </w:rPr>
      </w:pPr>
      <w:r w:rsidRPr="009206CB">
        <w:rPr>
          <w:szCs w:val="22"/>
        </w:rPr>
        <w:t xml:space="preserve">$6.2M for National </w:t>
      </w:r>
      <w:r w:rsidR="00C3042D">
        <w:rPr>
          <w:szCs w:val="22"/>
        </w:rPr>
        <w:t>G</w:t>
      </w:r>
      <w:r w:rsidRPr="009206CB">
        <w:rPr>
          <w:szCs w:val="22"/>
        </w:rPr>
        <w:t xml:space="preserve">uard Counter-Drug Schools </w:t>
      </w:r>
    </w:p>
    <w:p w14:paraId="0FD99481" w14:textId="40BAB240" w:rsidR="008E175C" w:rsidRDefault="00727936" w:rsidP="009206CB">
      <w:pPr>
        <w:pStyle w:val="ListParagraph"/>
        <w:numPr>
          <w:ilvl w:val="1"/>
          <w:numId w:val="10"/>
        </w:numPr>
        <w:spacing w:line="240" w:lineRule="auto"/>
        <w:rPr>
          <w:szCs w:val="22"/>
        </w:rPr>
      </w:pPr>
      <w:r w:rsidRPr="009206CB">
        <w:rPr>
          <w:szCs w:val="22"/>
        </w:rPr>
        <w:t>Consistent with the PB Request</w:t>
      </w:r>
    </w:p>
    <w:p w14:paraId="46468085" w14:textId="77777777" w:rsidR="00756514" w:rsidRPr="00756514" w:rsidRDefault="00756514" w:rsidP="00756514">
      <w:pPr>
        <w:spacing w:line="240" w:lineRule="auto"/>
        <w:rPr>
          <w:color w:val="1A3866"/>
          <w:szCs w:val="22"/>
        </w:rPr>
      </w:pPr>
    </w:p>
    <w:p w14:paraId="1E5CF78E" w14:textId="5B3B55B6" w:rsidR="00756514" w:rsidRDefault="00756514" w:rsidP="00756514">
      <w:pPr>
        <w:spacing w:line="240" w:lineRule="auto"/>
        <w:rPr>
          <w:b/>
          <w:bCs/>
          <w:color w:val="1A3866"/>
          <w:szCs w:val="22"/>
        </w:rPr>
      </w:pPr>
      <w:r w:rsidRPr="00756514">
        <w:rPr>
          <w:b/>
          <w:bCs/>
          <w:color w:val="1A3866"/>
          <w:szCs w:val="22"/>
        </w:rPr>
        <w:t>Additional Provisions</w:t>
      </w:r>
    </w:p>
    <w:p w14:paraId="2AD9A6D6" w14:textId="77777777" w:rsidR="00DC7E36" w:rsidRDefault="00DC7E36" w:rsidP="00756514">
      <w:pPr>
        <w:spacing w:line="240" w:lineRule="auto"/>
        <w:rPr>
          <w:b/>
          <w:bCs/>
          <w:color w:val="1A3866"/>
          <w:szCs w:val="22"/>
        </w:rPr>
      </w:pPr>
    </w:p>
    <w:p w14:paraId="535D7F96" w14:textId="7EE63931" w:rsidR="00DC7E36" w:rsidRPr="00756E06" w:rsidRDefault="00DC7E36" w:rsidP="000C3DFA">
      <w:pPr>
        <w:rPr>
          <w:color w:val="auto"/>
        </w:rPr>
      </w:pPr>
      <w:r w:rsidRPr="00756E06">
        <w:rPr>
          <w:color w:val="auto"/>
        </w:rPr>
        <w:t>Sec. 134</w:t>
      </w:r>
      <w:r w:rsidR="000C3DFA" w:rsidRPr="00756E06">
        <w:rPr>
          <w:color w:val="auto"/>
        </w:rPr>
        <w:t xml:space="preserve">. The Secretary of the Air Force, in consultation with the Director of the Air National Guard, shall develop a plan to sustain and recapitalize the fighter fleet of the Air National Guard (pg. 49). </w:t>
      </w:r>
    </w:p>
    <w:p w14:paraId="161CAAC6" w14:textId="77777777" w:rsidR="000C3DFA" w:rsidRPr="00756E06" w:rsidRDefault="000C3DFA" w:rsidP="000C3DFA">
      <w:pPr>
        <w:autoSpaceDE w:val="0"/>
        <w:autoSpaceDN w:val="0"/>
        <w:adjustRightInd w:val="0"/>
        <w:spacing w:after="0" w:line="240" w:lineRule="auto"/>
        <w:ind w:left="0" w:firstLine="0"/>
        <w:rPr>
          <w:rFonts w:ascii="DeVinne" w:eastAsiaTheme="minorHAnsi" w:hAnsi="DeVinne" w:cs="DeVinne"/>
          <w:color w:val="auto"/>
          <w:kern w:val="0"/>
          <w:sz w:val="28"/>
          <w:szCs w:val="28"/>
        </w:rPr>
      </w:pPr>
    </w:p>
    <w:p w14:paraId="5E77394F" w14:textId="7BD19FEC" w:rsidR="004A0CBA" w:rsidRPr="00756E06" w:rsidRDefault="004A0CBA" w:rsidP="000C3DFA">
      <w:pPr>
        <w:ind w:left="0" w:firstLine="0"/>
        <w:rPr>
          <w:color w:val="auto"/>
        </w:rPr>
      </w:pPr>
      <w:r w:rsidRPr="00756E06">
        <w:rPr>
          <w:color w:val="auto"/>
        </w:rPr>
        <w:t>Sec. 4</w:t>
      </w:r>
      <w:r w:rsidR="007C3027" w:rsidRPr="00756E06">
        <w:rPr>
          <w:color w:val="auto"/>
        </w:rPr>
        <w:t xml:space="preserve">12. </w:t>
      </w:r>
      <w:r w:rsidR="00F32978" w:rsidRPr="00756E06">
        <w:rPr>
          <w:color w:val="auto"/>
        </w:rPr>
        <w:t xml:space="preserve">Maximum number of reserve personnel authorized to be on active duty for operational support (pg. 153). </w:t>
      </w:r>
    </w:p>
    <w:p w14:paraId="0633BCF0" w14:textId="77777777" w:rsidR="002821C3" w:rsidRPr="00756E06" w:rsidRDefault="002821C3" w:rsidP="000C3DFA">
      <w:pPr>
        <w:ind w:left="0" w:firstLine="0"/>
        <w:rPr>
          <w:color w:val="auto"/>
        </w:rPr>
      </w:pPr>
    </w:p>
    <w:p w14:paraId="07CB7CD5" w14:textId="54D0DAB6" w:rsidR="002821C3" w:rsidRPr="00756E06" w:rsidRDefault="002821C3" w:rsidP="000C3DFA">
      <w:pPr>
        <w:ind w:left="0" w:firstLine="0"/>
        <w:rPr>
          <w:color w:val="auto"/>
        </w:rPr>
      </w:pPr>
      <w:r w:rsidRPr="00756E06">
        <w:rPr>
          <w:color w:val="auto"/>
        </w:rPr>
        <w:t xml:space="preserve">Sec. 414. Exemption of National Guard Bilateral affairs officers from active-duty end strength limits and modification of annual reporting requirement regarding security cooperation activities (pg. 153). </w:t>
      </w:r>
    </w:p>
    <w:p w14:paraId="21B7EC45" w14:textId="77777777" w:rsidR="000C3DFA" w:rsidRPr="00756E06" w:rsidRDefault="000C3DFA" w:rsidP="000C3DFA">
      <w:pPr>
        <w:ind w:left="0" w:firstLine="0"/>
        <w:rPr>
          <w:color w:val="auto"/>
        </w:rPr>
      </w:pPr>
    </w:p>
    <w:p w14:paraId="161C93A2" w14:textId="1745F569" w:rsidR="004A0CBA" w:rsidRPr="00756E06" w:rsidRDefault="004A0CBA" w:rsidP="00336F83">
      <w:pPr>
        <w:ind w:left="0" w:firstLine="0"/>
        <w:rPr>
          <w:color w:val="auto"/>
        </w:rPr>
      </w:pPr>
      <w:r w:rsidRPr="0066785E">
        <w:rPr>
          <w:color w:val="auto"/>
        </w:rPr>
        <w:t>Sec. 511</w:t>
      </w:r>
      <w:r w:rsidR="00A10DD8" w:rsidRPr="0066785E">
        <w:rPr>
          <w:color w:val="auto"/>
        </w:rPr>
        <w:t xml:space="preserve">. </w:t>
      </w:r>
      <w:r w:rsidR="00A10DD8" w:rsidRPr="00756E06">
        <w:rPr>
          <w:color w:val="auto"/>
        </w:rPr>
        <w:t xml:space="preserve">Permanent Modification to the Army National Guard and Air National Guard Inactive National Guard Statue (pg. 170). </w:t>
      </w:r>
    </w:p>
    <w:p w14:paraId="4BEA5385" w14:textId="77777777" w:rsidR="00756514" w:rsidRPr="00756E06" w:rsidRDefault="00756514" w:rsidP="00336F83">
      <w:pPr>
        <w:ind w:left="0" w:firstLine="0"/>
        <w:rPr>
          <w:color w:val="auto"/>
        </w:rPr>
      </w:pPr>
    </w:p>
    <w:p w14:paraId="4C72921A" w14:textId="7F24A266" w:rsidR="00756514" w:rsidRPr="00756E06" w:rsidRDefault="00756514" w:rsidP="00336F83">
      <w:pPr>
        <w:ind w:left="0" w:firstLine="0"/>
        <w:rPr>
          <w:color w:val="auto"/>
        </w:rPr>
      </w:pPr>
      <w:r w:rsidRPr="00756E06">
        <w:rPr>
          <w:color w:val="auto"/>
        </w:rPr>
        <w:t xml:space="preserve">Sec. </w:t>
      </w:r>
      <w:r w:rsidR="00344B52" w:rsidRPr="00756E06">
        <w:rPr>
          <w:color w:val="auto"/>
        </w:rPr>
        <w:t xml:space="preserve">515. </w:t>
      </w:r>
      <w:r w:rsidR="007368E7" w:rsidRPr="00756E06">
        <w:rPr>
          <w:color w:val="auto"/>
        </w:rPr>
        <w:t>T</w:t>
      </w:r>
      <w:r w:rsidR="004704C8" w:rsidRPr="00756E06">
        <w:rPr>
          <w:color w:val="auto"/>
        </w:rPr>
        <w:t xml:space="preserve">he Secretary of the Air Force shall transfer to the Space Force the covered space functions of the Air National Guard of the United States. The transfer shall occur without regard to section 104 of title 32, United States Code, or section 18238 of title </w:t>
      </w:r>
      <w:r w:rsidR="00D81E88" w:rsidRPr="00756E06">
        <w:rPr>
          <w:color w:val="auto"/>
        </w:rPr>
        <w:t>10, United</w:t>
      </w:r>
      <w:r w:rsidR="004704C8" w:rsidRPr="00756E06">
        <w:rPr>
          <w:color w:val="auto"/>
        </w:rPr>
        <w:t xml:space="preserve"> States Code</w:t>
      </w:r>
      <w:r w:rsidR="00D81E88" w:rsidRPr="00756E06">
        <w:rPr>
          <w:color w:val="auto"/>
        </w:rPr>
        <w:t xml:space="preserve"> (pg. 176). </w:t>
      </w:r>
    </w:p>
    <w:p w14:paraId="41700CA1" w14:textId="77777777" w:rsidR="00F32978" w:rsidRPr="00756E06" w:rsidRDefault="00F32978" w:rsidP="00336F83">
      <w:pPr>
        <w:ind w:left="0" w:firstLine="0"/>
        <w:rPr>
          <w:color w:val="auto"/>
        </w:rPr>
      </w:pPr>
    </w:p>
    <w:p w14:paraId="5434B1F8" w14:textId="59267954" w:rsidR="00FC7416" w:rsidRPr="00756E06" w:rsidRDefault="004A0CBA" w:rsidP="00336F83">
      <w:pPr>
        <w:ind w:left="0" w:firstLine="0"/>
        <w:rPr>
          <w:color w:val="auto"/>
        </w:rPr>
      </w:pPr>
      <w:r w:rsidRPr="00756E06">
        <w:rPr>
          <w:color w:val="auto"/>
        </w:rPr>
        <w:t>Sec. 516</w:t>
      </w:r>
      <w:r w:rsidR="00FC7416" w:rsidRPr="00756E06">
        <w:rPr>
          <w:color w:val="auto"/>
        </w:rPr>
        <w:t>. The Chief of the National Guard Bureau may allow an exemption for any of the 50 states and the District of Columbia to leveling of full-time personnel to Air National Guard Units, should a state request one, for at least one-year (pg. 184).</w:t>
      </w:r>
    </w:p>
    <w:p w14:paraId="7B3E797A" w14:textId="77777777" w:rsidR="00FC7416" w:rsidRPr="00756E06" w:rsidRDefault="00FC7416" w:rsidP="00336F83">
      <w:pPr>
        <w:ind w:left="0" w:firstLine="0"/>
        <w:rPr>
          <w:color w:val="auto"/>
        </w:rPr>
      </w:pPr>
    </w:p>
    <w:p w14:paraId="351856C6" w14:textId="494C1C59" w:rsidR="00336F83" w:rsidRPr="00756E06" w:rsidRDefault="00B96E43" w:rsidP="00336F83">
      <w:pPr>
        <w:ind w:left="0" w:firstLine="0"/>
        <w:rPr>
          <w:color w:val="auto"/>
        </w:rPr>
      </w:pPr>
      <w:r w:rsidRPr="00756E06">
        <w:rPr>
          <w:color w:val="auto"/>
        </w:rPr>
        <w:t>Sec. 543</w:t>
      </w:r>
      <w:r w:rsidR="00336F83" w:rsidRPr="00756E06">
        <w:rPr>
          <w:color w:val="auto"/>
        </w:rPr>
        <w:t>. the Defense Advisory Committee on Investigation, Prosecution, and Defense of Sexual Assault in the Armed Forces shall conduct a study and submit</w:t>
      </w:r>
    </w:p>
    <w:p w14:paraId="79E76CBA" w14:textId="73C57FA9" w:rsidR="00336F83" w:rsidRPr="00756E06" w:rsidRDefault="00336F83" w:rsidP="00336F83">
      <w:pPr>
        <w:ind w:left="0" w:firstLine="0"/>
        <w:rPr>
          <w:color w:val="auto"/>
        </w:rPr>
      </w:pPr>
      <w:r w:rsidRPr="00756E06">
        <w:rPr>
          <w:color w:val="auto"/>
        </w:rPr>
        <w:t xml:space="preserve">to the Committees on Armed Services of the Senate and the House of Representatives a report, including recommendations, on the investigation and reporting of sexual assault in the National Guard (pg. 215). </w:t>
      </w:r>
    </w:p>
    <w:p w14:paraId="302885B2" w14:textId="77777777" w:rsidR="00336F83" w:rsidRPr="00336F83" w:rsidRDefault="00336F83" w:rsidP="00336F83">
      <w:pPr>
        <w:ind w:left="0" w:firstLine="0"/>
      </w:pPr>
    </w:p>
    <w:p w14:paraId="7CFB28F6" w14:textId="77777777" w:rsidR="009206CB" w:rsidRPr="009206CB" w:rsidRDefault="009206CB" w:rsidP="009206CB">
      <w:pPr>
        <w:spacing w:line="240" w:lineRule="auto"/>
        <w:ind w:right="57"/>
        <w:jc w:val="both"/>
        <w:rPr>
          <w:b/>
          <w:color w:val="542566"/>
          <w:szCs w:val="22"/>
        </w:rPr>
      </w:pPr>
    </w:p>
    <w:p w14:paraId="463EC103" w14:textId="77777777" w:rsidR="009206CB" w:rsidRPr="009206CB" w:rsidRDefault="009206CB" w:rsidP="009206CB">
      <w:pPr>
        <w:spacing w:line="240" w:lineRule="auto"/>
        <w:ind w:right="57"/>
        <w:jc w:val="both"/>
        <w:rPr>
          <w:b/>
          <w:color w:val="542566"/>
          <w:szCs w:val="22"/>
        </w:rPr>
      </w:pPr>
    </w:p>
    <w:p w14:paraId="65A1E384" w14:textId="77777777" w:rsidR="009206CB" w:rsidRPr="009206CB" w:rsidRDefault="009206CB" w:rsidP="009206CB">
      <w:pPr>
        <w:spacing w:line="240" w:lineRule="auto"/>
        <w:ind w:right="57"/>
        <w:jc w:val="both"/>
        <w:rPr>
          <w:b/>
          <w:color w:val="542566"/>
          <w:szCs w:val="22"/>
        </w:rPr>
      </w:pPr>
    </w:p>
    <w:p w14:paraId="7DDCDB8D" w14:textId="77777777" w:rsidR="009206CB" w:rsidRDefault="009206CB" w:rsidP="008E175C">
      <w:pPr>
        <w:spacing w:line="240" w:lineRule="auto"/>
        <w:ind w:right="57"/>
        <w:jc w:val="both"/>
        <w:rPr>
          <w:b/>
          <w:color w:val="542566"/>
          <w:szCs w:val="22"/>
        </w:rPr>
      </w:pPr>
    </w:p>
    <w:p w14:paraId="49A5F831" w14:textId="77777777" w:rsidR="009206CB" w:rsidRDefault="009206CB" w:rsidP="008E175C">
      <w:pPr>
        <w:spacing w:line="240" w:lineRule="auto"/>
        <w:ind w:right="57"/>
        <w:jc w:val="both"/>
        <w:rPr>
          <w:b/>
          <w:color w:val="542566"/>
          <w:szCs w:val="22"/>
        </w:rPr>
      </w:pPr>
    </w:p>
    <w:p w14:paraId="4BC600B9" w14:textId="77777777" w:rsidR="00756E06" w:rsidRDefault="00756E06" w:rsidP="008E175C">
      <w:pPr>
        <w:spacing w:line="240" w:lineRule="auto"/>
        <w:ind w:right="57"/>
        <w:jc w:val="both"/>
        <w:rPr>
          <w:b/>
          <w:color w:val="542566"/>
          <w:szCs w:val="22"/>
        </w:rPr>
      </w:pPr>
    </w:p>
    <w:p w14:paraId="7F37076E" w14:textId="77777777" w:rsidR="00756E06" w:rsidRDefault="00756E06" w:rsidP="008E175C">
      <w:pPr>
        <w:spacing w:line="240" w:lineRule="auto"/>
        <w:ind w:right="57"/>
        <w:jc w:val="both"/>
        <w:rPr>
          <w:b/>
          <w:color w:val="542566"/>
          <w:szCs w:val="22"/>
        </w:rPr>
      </w:pPr>
    </w:p>
    <w:p w14:paraId="5F9B866E" w14:textId="77777777" w:rsidR="00756E06" w:rsidRDefault="00756E06" w:rsidP="008E175C">
      <w:pPr>
        <w:spacing w:line="240" w:lineRule="auto"/>
        <w:ind w:right="57"/>
        <w:jc w:val="both"/>
        <w:rPr>
          <w:b/>
          <w:color w:val="542566"/>
          <w:szCs w:val="22"/>
        </w:rPr>
      </w:pPr>
    </w:p>
    <w:p w14:paraId="1CBC4751" w14:textId="77777777" w:rsidR="009206CB" w:rsidRDefault="009206CB" w:rsidP="00336F83">
      <w:pPr>
        <w:spacing w:line="240" w:lineRule="auto"/>
        <w:ind w:left="0" w:right="57" w:firstLine="0"/>
        <w:jc w:val="both"/>
        <w:rPr>
          <w:b/>
          <w:color w:val="542566"/>
          <w:szCs w:val="22"/>
        </w:rPr>
      </w:pPr>
    </w:p>
    <w:p w14:paraId="461C6C81" w14:textId="77777777" w:rsidR="008E175C" w:rsidRPr="008E175C" w:rsidRDefault="008E175C" w:rsidP="008E175C">
      <w:pPr>
        <w:spacing w:line="240" w:lineRule="auto"/>
        <w:ind w:right="57"/>
        <w:jc w:val="both"/>
        <w:rPr>
          <w:b/>
          <w:color w:val="542566"/>
          <w:szCs w:val="22"/>
        </w:rPr>
      </w:pPr>
    </w:p>
    <w:p w14:paraId="1A47EE1D" w14:textId="77777777" w:rsidR="00715C1F" w:rsidRPr="003572FF" w:rsidRDefault="00715C1F" w:rsidP="00995F5F">
      <w:pPr>
        <w:spacing w:line="240" w:lineRule="auto"/>
        <w:ind w:left="0" w:firstLine="0"/>
        <w:jc w:val="right"/>
        <w:rPr>
          <w:b/>
          <w:bCs/>
          <w:color w:val="1A3866"/>
          <w:szCs w:val="22"/>
        </w:rPr>
      </w:pPr>
      <w:r w:rsidRPr="003572FF">
        <w:rPr>
          <w:b/>
          <w:bCs/>
          <w:color w:val="1A3866"/>
          <w:szCs w:val="22"/>
        </w:rPr>
        <w:t>Revised by Mikaila Flagg</w:t>
      </w:r>
    </w:p>
    <w:p w14:paraId="54868169" w14:textId="15E45232" w:rsidR="00715C1F" w:rsidRPr="003572FF" w:rsidRDefault="00995F5F" w:rsidP="003572FF">
      <w:pPr>
        <w:spacing w:line="240" w:lineRule="auto"/>
        <w:ind w:left="0" w:firstLine="0"/>
        <w:jc w:val="right"/>
        <w:rPr>
          <w:b/>
          <w:bCs/>
          <w:color w:val="1A3866"/>
          <w:szCs w:val="22"/>
        </w:rPr>
      </w:pPr>
      <w:r>
        <w:rPr>
          <w:b/>
          <w:bCs/>
          <w:color w:val="1A3866"/>
          <w:szCs w:val="22"/>
        </w:rPr>
        <w:t>9 July 2024</w:t>
      </w:r>
    </w:p>
    <w:sectPr w:rsidR="00715C1F" w:rsidRPr="00357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thelas">
    <w:altName w:val="Times New Roman"/>
    <w:panose1 w:val="00000000000000000000"/>
    <w:charset w:val="00"/>
    <w:family w:val="roman"/>
    <w:notTrueType/>
    <w:pitch w:val="default"/>
  </w:font>
  <w:font w:name="DeVinne">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951B9"/>
    <w:multiLevelType w:val="hybridMultilevel"/>
    <w:tmpl w:val="B48878B4"/>
    <w:lvl w:ilvl="0" w:tplc="AC98BEC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54C31"/>
    <w:multiLevelType w:val="hybridMultilevel"/>
    <w:tmpl w:val="52784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B4422"/>
    <w:multiLevelType w:val="hybridMultilevel"/>
    <w:tmpl w:val="FB1C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167E2"/>
    <w:multiLevelType w:val="hybridMultilevel"/>
    <w:tmpl w:val="1A48C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748DD"/>
    <w:multiLevelType w:val="hybridMultilevel"/>
    <w:tmpl w:val="8DFA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65BD6"/>
    <w:multiLevelType w:val="hybridMultilevel"/>
    <w:tmpl w:val="BAB4FD0A"/>
    <w:lvl w:ilvl="0" w:tplc="F6747ED4">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B30FF"/>
    <w:multiLevelType w:val="hybridMultilevel"/>
    <w:tmpl w:val="B5D2D0BC"/>
    <w:lvl w:ilvl="0" w:tplc="AC98BEC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02904"/>
    <w:multiLevelType w:val="hybridMultilevel"/>
    <w:tmpl w:val="F1FE2E7A"/>
    <w:lvl w:ilvl="0" w:tplc="F6747ED4">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6D4748"/>
    <w:multiLevelType w:val="hybridMultilevel"/>
    <w:tmpl w:val="9E720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27EB9"/>
    <w:multiLevelType w:val="hybridMultilevel"/>
    <w:tmpl w:val="6BBC7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9059EB"/>
    <w:multiLevelType w:val="hybridMultilevel"/>
    <w:tmpl w:val="99804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040137"/>
    <w:multiLevelType w:val="hybridMultilevel"/>
    <w:tmpl w:val="A0C4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596978">
    <w:abstractNumId w:val="6"/>
  </w:num>
  <w:num w:numId="2" w16cid:durableId="1410999204">
    <w:abstractNumId w:val="7"/>
  </w:num>
  <w:num w:numId="3" w16cid:durableId="1463890725">
    <w:abstractNumId w:val="5"/>
  </w:num>
  <w:num w:numId="4" w16cid:durableId="1880968912">
    <w:abstractNumId w:val="4"/>
  </w:num>
  <w:num w:numId="5" w16cid:durableId="1426804440">
    <w:abstractNumId w:val="9"/>
  </w:num>
  <w:num w:numId="6" w16cid:durableId="1089816175">
    <w:abstractNumId w:val="0"/>
  </w:num>
  <w:num w:numId="7" w16cid:durableId="293025803">
    <w:abstractNumId w:val="2"/>
  </w:num>
  <w:num w:numId="8" w16cid:durableId="1080061433">
    <w:abstractNumId w:val="1"/>
  </w:num>
  <w:num w:numId="9" w16cid:durableId="151139110">
    <w:abstractNumId w:val="8"/>
  </w:num>
  <w:num w:numId="10" w16cid:durableId="662125781">
    <w:abstractNumId w:val="10"/>
  </w:num>
  <w:num w:numId="11" w16cid:durableId="1874461076">
    <w:abstractNumId w:val="3"/>
  </w:num>
  <w:num w:numId="12" w16cid:durableId="17679673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5070E"/>
    <w:rsid w:val="00016A1D"/>
    <w:rsid w:val="00016CE4"/>
    <w:rsid w:val="00057DA4"/>
    <w:rsid w:val="000611C4"/>
    <w:rsid w:val="000A4790"/>
    <w:rsid w:val="000B1E20"/>
    <w:rsid w:val="000B56F2"/>
    <w:rsid w:val="000B5E69"/>
    <w:rsid w:val="000C3DFA"/>
    <w:rsid w:val="000E309B"/>
    <w:rsid w:val="00104133"/>
    <w:rsid w:val="001263E3"/>
    <w:rsid w:val="00192373"/>
    <w:rsid w:val="001E0516"/>
    <w:rsid w:val="0020129E"/>
    <w:rsid w:val="00203FD3"/>
    <w:rsid w:val="002544CC"/>
    <w:rsid w:val="002821C3"/>
    <w:rsid w:val="00336F83"/>
    <w:rsid w:val="00341097"/>
    <w:rsid w:val="00344B52"/>
    <w:rsid w:val="003572FF"/>
    <w:rsid w:val="00391742"/>
    <w:rsid w:val="003A2CE3"/>
    <w:rsid w:val="003B3DC6"/>
    <w:rsid w:val="00411F88"/>
    <w:rsid w:val="00426C2B"/>
    <w:rsid w:val="004451A1"/>
    <w:rsid w:val="004454F6"/>
    <w:rsid w:val="004704C8"/>
    <w:rsid w:val="00472F77"/>
    <w:rsid w:val="004A0CBA"/>
    <w:rsid w:val="004D590D"/>
    <w:rsid w:val="00507BB7"/>
    <w:rsid w:val="00525683"/>
    <w:rsid w:val="005569DA"/>
    <w:rsid w:val="00590105"/>
    <w:rsid w:val="00594C54"/>
    <w:rsid w:val="00613E03"/>
    <w:rsid w:val="00642522"/>
    <w:rsid w:val="00654C6D"/>
    <w:rsid w:val="0066785E"/>
    <w:rsid w:val="0068475A"/>
    <w:rsid w:val="00687E93"/>
    <w:rsid w:val="0069439C"/>
    <w:rsid w:val="006A1543"/>
    <w:rsid w:val="006F0364"/>
    <w:rsid w:val="00702089"/>
    <w:rsid w:val="00703C7A"/>
    <w:rsid w:val="00714212"/>
    <w:rsid w:val="00715C1F"/>
    <w:rsid w:val="007164D4"/>
    <w:rsid w:val="00727936"/>
    <w:rsid w:val="007368E7"/>
    <w:rsid w:val="00737605"/>
    <w:rsid w:val="00747ED0"/>
    <w:rsid w:val="00756514"/>
    <w:rsid w:val="00756E06"/>
    <w:rsid w:val="007A3281"/>
    <w:rsid w:val="007C1132"/>
    <w:rsid w:val="007C2628"/>
    <w:rsid w:val="007C3027"/>
    <w:rsid w:val="007E6494"/>
    <w:rsid w:val="007F5583"/>
    <w:rsid w:val="00805E93"/>
    <w:rsid w:val="00831930"/>
    <w:rsid w:val="00832B7C"/>
    <w:rsid w:val="00862B52"/>
    <w:rsid w:val="008A51B5"/>
    <w:rsid w:val="008B1150"/>
    <w:rsid w:val="008E175C"/>
    <w:rsid w:val="008E5A82"/>
    <w:rsid w:val="008E5B7A"/>
    <w:rsid w:val="009042FC"/>
    <w:rsid w:val="009124A0"/>
    <w:rsid w:val="009206CB"/>
    <w:rsid w:val="00944C88"/>
    <w:rsid w:val="00954B78"/>
    <w:rsid w:val="0099008E"/>
    <w:rsid w:val="00995F5F"/>
    <w:rsid w:val="009B4157"/>
    <w:rsid w:val="009E4A95"/>
    <w:rsid w:val="00A06B3D"/>
    <w:rsid w:val="00A10DD8"/>
    <w:rsid w:val="00A307C1"/>
    <w:rsid w:val="00AA2E1E"/>
    <w:rsid w:val="00AB5A8A"/>
    <w:rsid w:val="00AC4007"/>
    <w:rsid w:val="00AD74BC"/>
    <w:rsid w:val="00AE4F7D"/>
    <w:rsid w:val="00B064DF"/>
    <w:rsid w:val="00B106C0"/>
    <w:rsid w:val="00B3279F"/>
    <w:rsid w:val="00B472B5"/>
    <w:rsid w:val="00B96E43"/>
    <w:rsid w:val="00BA212C"/>
    <w:rsid w:val="00C10E3F"/>
    <w:rsid w:val="00C10FD4"/>
    <w:rsid w:val="00C22F7E"/>
    <w:rsid w:val="00C3042D"/>
    <w:rsid w:val="00C5070E"/>
    <w:rsid w:val="00CB4AE1"/>
    <w:rsid w:val="00CE5A05"/>
    <w:rsid w:val="00D44CF1"/>
    <w:rsid w:val="00D471AF"/>
    <w:rsid w:val="00D81E88"/>
    <w:rsid w:val="00D91B81"/>
    <w:rsid w:val="00D9462D"/>
    <w:rsid w:val="00DA11B2"/>
    <w:rsid w:val="00DC7E36"/>
    <w:rsid w:val="00E13273"/>
    <w:rsid w:val="00E71C8F"/>
    <w:rsid w:val="00E825CB"/>
    <w:rsid w:val="00E84C65"/>
    <w:rsid w:val="00EA2988"/>
    <w:rsid w:val="00EA3355"/>
    <w:rsid w:val="00EB42FE"/>
    <w:rsid w:val="00F32978"/>
    <w:rsid w:val="00FA5BA3"/>
    <w:rsid w:val="00FC7416"/>
    <w:rsid w:val="00FF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6E88"/>
  <w15:docId w15:val="{5193C67F-A1EA-4F02-BEE1-370BBA42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70E"/>
    <w:pPr>
      <w:spacing w:after="5" w:line="249" w:lineRule="auto"/>
      <w:ind w:left="10" w:hanging="10"/>
    </w:pPr>
    <w:rPr>
      <w:rFonts w:ascii="Arial" w:eastAsia="Arial" w:hAnsi="Arial" w:cs="Arial"/>
      <w:color w:val="000000"/>
      <w:sz w:val="22"/>
    </w:rPr>
  </w:style>
  <w:style w:type="paragraph" w:styleId="Heading1">
    <w:name w:val="heading 1"/>
    <w:basedOn w:val="Normal"/>
    <w:next w:val="Normal"/>
    <w:link w:val="Heading1Char"/>
    <w:uiPriority w:val="9"/>
    <w:qFormat/>
    <w:rsid w:val="00C507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7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7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7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7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7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7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7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7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7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7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7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7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7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7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7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7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70E"/>
    <w:rPr>
      <w:rFonts w:eastAsiaTheme="majorEastAsia" w:cstheme="majorBidi"/>
      <w:color w:val="272727" w:themeColor="text1" w:themeTint="D8"/>
    </w:rPr>
  </w:style>
  <w:style w:type="paragraph" w:styleId="Title">
    <w:name w:val="Title"/>
    <w:basedOn w:val="Normal"/>
    <w:next w:val="Normal"/>
    <w:link w:val="TitleChar"/>
    <w:uiPriority w:val="10"/>
    <w:qFormat/>
    <w:rsid w:val="00C50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7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70E"/>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7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70E"/>
    <w:pPr>
      <w:spacing w:before="160"/>
      <w:jc w:val="center"/>
    </w:pPr>
    <w:rPr>
      <w:i/>
      <w:iCs/>
      <w:color w:val="404040" w:themeColor="text1" w:themeTint="BF"/>
    </w:rPr>
  </w:style>
  <w:style w:type="character" w:customStyle="1" w:styleId="QuoteChar">
    <w:name w:val="Quote Char"/>
    <w:basedOn w:val="DefaultParagraphFont"/>
    <w:link w:val="Quote"/>
    <w:uiPriority w:val="29"/>
    <w:rsid w:val="00C5070E"/>
    <w:rPr>
      <w:i/>
      <w:iCs/>
      <w:color w:val="404040" w:themeColor="text1" w:themeTint="BF"/>
    </w:rPr>
  </w:style>
  <w:style w:type="paragraph" w:styleId="ListParagraph">
    <w:name w:val="List Paragraph"/>
    <w:basedOn w:val="Normal"/>
    <w:uiPriority w:val="34"/>
    <w:qFormat/>
    <w:rsid w:val="00C5070E"/>
    <w:pPr>
      <w:ind w:left="720"/>
      <w:contextualSpacing/>
    </w:pPr>
  </w:style>
  <w:style w:type="character" w:styleId="IntenseEmphasis">
    <w:name w:val="Intense Emphasis"/>
    <w:basedOn w:val="DefaultParagraphFont"/>
    <w:uiPriority w:val="21"/>
    <w:qFormat/>
    <w:rsid w:val="00C5070E"/>
    <w:rPr>
      <w:i/>
      <w:iCs/>
      <w:color w:val="0F4761" w:themeColor="accent1" w:themeShade="BF"/>
    </w:rPr>
  </w:style>
  <w:style w:type="paragraph" w:styleId="IntenseQuote">
    <w:name w:val="Intense Quote"/>
    <w:basedOn w:val="Normal"/>
    <w:next w:val="Normal"/>
    <w:link w:val="IntenseQuoteChar"/>
    <w:uiPriority w:val="30"/>
    <w:qFormat/>
    <w:rsid w:val="00C50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70E"/>
    <w:rPr>
      <w:i/>
      <w:iCs/>
      <w:color w:val="0F4761" w:themeColor="accent1" w:themeShade="BF"/>
    </w:rPr>
  </w:style>
  <w:style w:type="character" w:styleId="IntenseReference">
    <w:name w:val="Intense Reference"/>
    <w:basedOn w:val="DefaultParagraphFont"/>
    <w:uiPriority w:val="32"/>
    <w:qFormat/>
    <w:rsid w:val="00C5070E"/>
    <w:rPr>
      <w:b/>
      <w:bCs/>
      <w:smallCaps/>
      <w:color w:val="0F4761" w:themeColor="accent1" w:themeShade="BF"/>
      <w:spacing w:val="5"/>
    </w:rPr>
  </w:style>
  <w:style w:type="table" w:customStyle="1" w:styleId="TableGrid1">
    <w:name w:val="Table Grid1"/>
    <w:rsid w:val="00C5070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306</TotalTime>
  <Pages>4</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Mikaila Flagg</dc:creator>
  <cp:keywords/>
  <dc:description/>
  <cp:lastModifiedBy>Mikaila Flagg</cp:lastModifiedBy>
  <cp:revision>34</cp:revision>
  <cp:lastPrinted>2024-07-09T15:52:00Z</cp:lastPrinted>
  <dcterms:created xsi:type="dcterms:W3CDTF">2024-07-09T12:24:00Z</dcterms:created>
  <dcterms:modified xsi:type="dcterms:W3CDTF">2024-08-09T12:52:00Z</dcterms:modified>
</cp:coreProperties>
</file>