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DBD" w14:textId="7F930243" w:rsidR="00145B3D" w:rsidRDefault="00145B3D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030D3E" wp14:editId="45CAB0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950C" w14:textId="19B2E8A0" w:rsidR="002A552E" w:rsidRPr="00C9510E" w:rsidRDefault="002A552E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FY22 President’s Budget Request</w:t>
      </w:r>
    </w:p>
    <w:p w14:paraId="5E53A6FA" w14:textId="0FF606E9" w:rsidR="002A552E" w:rsidRDefault="002A552E" w:rsidP="002A552E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>
        <w:rPr>
          <w:rFonts w:ascii="Arial" w:hAnsi="Arial" w:cs="Arial"/>
          <w:b/>
          <w:color w:val="1A3866"/>
          <w:sz w:val="28"/>
          <w:szCs w:val="32"/>
        </w:rPr>
        <w:t>28 May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20</w:t>
      </w:r>
      <w:r>
        <w:rPr>
          <w:rFonts w:ascii="Arial" w:hAnsi="Arial" w:cs="Arial"/>
          <w:b/>
          <w:color w:val="1A3866"/>
          <w:sz w:val="28"/>
          <w:szCs w:val="32"/>
        </w:rPr>
        <w:t>21</w:t>
      </w:r>
    </w:p>
    <w:p w14:paraId="1115ACDE" w14:textId="0F2BB563" w:rsidR="007D7058" w:rsidRDefault="007D7058" w:rsidP="00B47860">
      <w:pPr>
        <w:jc w:val="both"/>
        <w:rPr>
          <w:rFonts w:ascii="Arial" w:hAnsi="Arial" w:cs="Arial"/>
        </w:rPr>
      </w:pPr>
    </w:p>
    <w:p w14:paraId="1ADA4C3E" w14:textId="77777777" w:rsidR="00591004" w:rsidRPr="007A4F52" w:rsidRDefault="00591004" w:rsidP="00B47860">
      <w:pPr>
        <w:jc w:val="both"/>
        <w:rPr>
          <w:rFonts w:ascii="Arial" w:hAnsi="Arial" w:cs="Arial"/>
        </w:rPr>
      </w:pPr>
    </w:p>
    <w:p w14:paraId="07956DD5" w14:textId="67EB450A" w:rsidR="001E344B" w:rsidRDefault="001C41C7" w:rsidP="00B067D1">
      <w:pPr>
        <w:rPr>
          <w:rFonts w:ascii="Arial" w:hAnsi="Arial" w:cs="Arial"/>
        </w:rPr>
      </w:pPr>
      <w:r w:rsidRPr="008863F4">
        <w:rPr>
          <w:rFonts w:ascii="Arial" w:hAnsi="Arial" w:cs="Arial"/>
          <w:b/>
          <w:bCs/>
          <w:color w:val="1A3866"/>
        </w:rPr>
        <w:t>B</w:t>
      </w:r>
      <w:r w:rsidR="002428E4" w:rsidRPr="008863F4">
        <w:rPr>
          <w:rFonts w:ascii="Arial" w:hAnsi="Arial" w:cs="Arial"/>
          <w:b/>
          <w:bCs/>
          <w:color w:val="1A3866"/>
        </w:rPr>
        <w:t>LUF:</w:t>
      </w:r>
      <w:r w:rsidR="002428E4">
        <w:rPr>
          <w:rFonts w:ascii="Arial" w:hAnsi="Arial" w:cs="Arial"/>
        </w:rPr>
        <w:t xml:space="preserve"> </w:t>
      </w:r>
      <w:r w:rsidR="001E344B" w:rsidRPr="004A5CDD">
        <w:rPr>
          <w:rFonts w:ascii="Arial" w:hAnsi="Arial" w:cs="Arial"/>
        </w:rPr>
        <w:t xml:space="preserve">President </w:t>
      </w:r>
      <w:r w:rsidR="00294769" w:rsidRPr="004A5CDD">
        <w:rPr>
          <w:rFonts w:ascii="Arial" w:hAnsi="Arial" w:cs="Arial"/>
        </w:rPr>
        <w:t>Biden</w:t>
      </w:r>
      <w:r w:rsidR="001E344B" w:rsidRPr="004A5CDD">
        <w:rPr>
          <w:rFonts w:ascii="Arial" w:hAnsi="Arial" w:cs="Arial"/>
        </w:rPr>
        <w:t xml:space="preserve"> released the </w:t>
      </w:r>
      <w:r w:rsidR="004F0744" w:rsidRPr="004A5CDD">
        <w:rPr>
          <w:rFonts w:ascii="Arial" w:hAnsi="Arial" w:cs="Arial"/>
        </w:rPr>
        <w:t>FY2</w:t>
      </w:r>
      <w:r w:rsidR="00294769" w:rsidRPr="004A5CDD">
        <w:rPr>
          <w:rFonts w:ascii="Arial" w:hAnsi="Arial" w:cs="Arial"/>
        </w:rPr>
        <w:t>2</w:t>
      </w:r>
      <w:r w:rsidR="001E344B" w:rsidRPr="004A5CDD">
        <w:rPr>
          <w:rFonts w:ascii="Arial" w:hAnsi="Arial" w:cs="Arial"/>
        </w:rPr>
        <w:t xml:space="preserve"> </w:t>
      </w:r>
      <w:r w:rsidR="00315267" w:rsidRPr="004A5CDD">
        <w:rPr>
          <w:rFonts w:ascii="Arial" w:hAnsi="Arial" w:cs="Arial"/>
        </w:rPr>
        <w:t xml:space="preserve">Department of Defense (DoD) </w:t>
      </w:r>
      <w:r w:rsidR="001E344B" w:rsidRPr="004A5CDD">
        <w:rPr>
          <w:rFonts w:ascii="Arial" w:hAnsi="Arial" w:cs="Arial"/>
        </w:rPr>
        <w:t xml:space="preserve">budget on </w:t>
      </w:r>
      <w:r w:rsidR="00294769" w:rsidRPr="004A5CDD">
        <w:rPr>
          <w:rFonts w:ascii="Arial" w:hAnsi="Arial" w:cs="Arial"/>
        </w:rPr>
        <w:t xml:space="preserve">28 </w:t>
      </w:r>
      <w:proofErr w:type="gramStart"/>
      <w:r w:rsidR="00294769" w:rsidRPr="004A5CDD">
        <w:rPr>
          <w:rFonts w:ascii="Arial" w:hAnsi="Arial" w:cs="Arial"/>
        </w:rPr>
        <w:t>May</w:t>
      </w:r>
      <w:r w:rsidR="006A2AF6">
        <w:rPr>
          <w:rFonts w:ascii="Arial" w:hAnsi="Arial" w:cs="Arial"/>
        </w:rPr>
        <w:t>,</w:t>
      </w:r>
      <w:proofErr w:type="gramEnd"/>
      <w:r w:rsidR="006A2AF6">
        <w:rPr>
          <w:rFonts w:ascii="Arial" w:hAnsi="Arial" w:cs="Arial"/>
        </w:rPr>
        <w:t xml:space="preserve"> 2021. It</w:t>
      </w:r>
      <w:r w:rsidR="00607297" w:rsidRPr="004A5CDD">
        <w:rPr>
          <w:rFonts w:ascii="Arial" w:hAnsi="Arial" w:cs="Arial"/>
        </w:rPr>
        <w:t xml:space="preserve"> </w:t>
      </w:r>
      <w:r w:rsidR="001E344B" w:rsidRPr="004A5CDD">
        <w:rPr>
          <w:rFonts w:ascii="Arial" w:hAnsi="Arial" w:cs="Arial"/>
        </w:rPr>
        <w:t xml:space="preserve">includes several requests </w:t>
      </w:r>
      <w:r w:rsidR="00315267" w:rsidRPr="004A5CDD">
        <w:rPr>
          <w:rFonts w:ascii="Arial" w:hAnsi="Arial" w:cs="Arial"/>
        </w:rPr>
        <w:t>affecting the</w:t>
      </w:r>
      <w:r w:rsidR="004F0744" w:rsidRPr="004A5CDD">
        <w:rPr>
          <w:rFonts w:ascii="Arial" w:hAnsi="Arial" w:cs="Arial"/>
        </w:rPr>
        <w:t xml:space="preserve"> </w:t>
      </w:r>
      <w:r w:rsidR="001E344B" w:rsidRPr="004A5CDD">
        <w:rPr>
          <w:rFonts w:ascii="Arial" w:hAnsi="Arial" w:cs="Arial"/>
        </w:rPr>
        <w:t>National Guard</w:t>
      </w:r>
      <w:r w:rsidR="004A5CDD">
        <w:rPr>
          <w:rFonts w:ascii="Arial" w:hAnsi="Arial" w:cs="Arial"/>
        </w:rPr>
        <w:t xml:space="preserve">, </w:t>
      </w:r>
      <w:r w:rsidR="00820119" w:rsidRPr="004A5CDD">
        <w:rPr>
          <w:rFonts w:ascii="Arial" w:hAnsi="Arial" w:cs="Arial"/>
        </w:rPr>
        <w:t>such a</w:t>
      </w:r>
      <w:r w:rsidR="00F832D3" w:rsidRPr="004A5CDD">
        <w:rPr>
          <w:rFonts w:ascii="Arial" w:hAnsi="Arial" w:cs="Arial"/>
        </w:rPr>
        <w:t xml:space="preserve">s </w:t>
      </w:r>
      <w:r w:rsidR="006C45DD" w:rsidRPr="004A5CDD">
        <w:rPr>
          <w:rFonts w:ascii="Arial" w:hAnsi="Arial" w:cs="Arial"/>
        </w:rPr>
        <w:t>fielding</w:t>
      </w:r>
      <w:r w:rsidR="00F832D3" w:rsidRPr="004A5CDD">
        <w:rPr>
          <w:rFonts w:ascii="Arial" w:hAnsi="Arial" w:cs="Arial"/>
        </w:rPr>
        <w:t xml:space="preserve"> of </w:t>
      </w:r>
      <w:r w:rsidR="00315267" w:rsidRPr="004A5CDD">
        <w:rPr>
          <w:rFonts w:ascii="Arial" w:hAnsi="Arial" w:cs="Arial"/>
        </w:rPr>
        <w:t xml:space="preserve">new </w:t>
      </w:r>
      <w:r w:rsidR="00F832D3" w:rsidRPr="004A5CDD">
        <w:rPr>
          <w:rFonts w:ascii="Arial" w:hAnsi="Arial" w:cs="Arial"/>
        </w:rPr>
        <w:t>aircraft for the Army National Guard (ARNG)</w:t>
      </w:r>
      <w:r w:rsidR="004A5CDD">
        <w:rPr>
          <w:rFonts w:ascii="Arial" w:hAnsi="Arial" w:cs="Arial"/>
        </w:rPr>
        <w:t>,</w:t>
      </w:r>
      <w:r w:rsidR="00F832D3" w:rsidRPr="004A5CDD">
        <w:rPr>
          <w:rFonts w:ascii="Arial" w:hAnsi="Arial" w:cs="Arial"/>
        </w:rPr>
        <w:t xml:space="preserve"> reducti</w:t>
      </w:r>
      <w:r w:rsidR="006C45DD" w:rsidRPr="004A5CDD">
        <w:rPr>
          <w:rFonts w:ascii="Arial" w:hAnsi="Arial" w:cs="Arial"/>
        </w:rPr>
        <w:t xml:space="preserve">on of </w:t>
      </w:r>
      <w:r w:rsidR="004A5CDD" w:rsidRPr="004A5CDD">
        <w:rPr>
          <w:rFonts w:ascii="Arial" w:hAnsi="Arial" w:cs="Arial"/>
        </w:rPr>
        <w:t>1 combat coded squadron from</w:t>
      </w:r>
      <w:r w:rsidR="006C45DD" w:rsidRPr="004A5CDD">
        <w:rPr>
          <w:rFonts w:ascii="Arial" w:hAnsi="Arial" w:cs="Arial"/>
        </w:rPr>
        <w:t xml:space="preserve"> the Air National Guard (ANG)</w:t>
      </w:r>
      <w:r w:rsidR="004A5CDD">
        <w:rPr>
          <w:rFonts w:ascii="Arial" w:hAnsi="Arial" w:cs="Arial"/>
        </w:rPr>
        <w:t xml:space="preserve"> and no new aircraft procurement for the ANG</w:t>
      </w:r>
      <w:r w:rsidR="006C45DD" w:rsidRPr="004A5CDD">
        <w:rPr>
          <w:rFonts w:ascii="Arial" w:hAnsi="Arial" w:cs="Arial"/>
        </w:rPr>
        <w:t>.</w:t>
      </w:r>
    </w:p>
    <w:p w14:paraId="60272F31" w14:textId="77777777" w:rsidR="00660825" w:rsidRDefault="00660825" w:rsidP="007752CD">
      <w:pPr>
        <w:jc w:val="both"/>
        <w:rPr>
          <w:rFonts w:ascii="Arial" w:hAnsi="Arial" w:cs="Arial"/>
        </w:rPr>
      </w:pPr>
    </w:p>
    <w:p w14:paraId="5A4A51D3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C9506B" w:rsidRPr="0009165E" w14:paraId="26969C83" w14:textId="77777777" w:rsidTr="001A5F58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027C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65265" w14:textId="77777777" w:rsidR="00C9506B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0B28E37D" w14:textId="77777777" w:rsidR="00C9506B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26E3D691" w14:textId="15289EA0" w:rsidR="00145B3D" w:rsidRPr="0009165E" w:rsidRDefault="00145B3D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0066" w14:textId="77777777" w:rsidR="00145B3D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6EF51D36" w14:textId="77777777" w:rsidR="00C9506B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0DAB4568" w14:textId="5043B820" w:rsidR="00145B3D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35C74" w14:textId="353D0EE4" w:rsidR="00145B3D" w:rsidRPr="00145B3D" w:rsidRDefault="00145B3D" w:rsidP="00145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  <w:p w14:paraId="4F9D67A6" w14:textId="3E511D71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24D8" w14:textId="42C529A2" w:rsidR="00C9506B" w:rsidRPr="0009165E" w:rsidRDefault="00145B3D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84EA2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D605D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AFF276D" w14:textId="553BDDC3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2A552E">
        <w:rPr>
          <w:rFonts w:ascii="Athelas" w:hAnsi="Athelas" w:cs="Arial"/>
          <w:szCs w:val="20"/>
        </w:rPr>
        <w:tab/>
        <w:t xml:space="preserve">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299878A2" w14:textId="3060BA24" w:rsidR="00C9506B" w:rsidRPr="00E808DF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552E">
        <w:rPr>
          <w:rFonts w:ascii="Arial" w:hAnsi="Arial" w:cs="Arial"/>
          <w:sz w:val="20"/>
          <w:szCs w:val="20"/>
        </w:rPr>
        <w:t xml:space="preserve">                 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5958B864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3BA6B07E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C9506B" w:rsidRPr="0009165E" w14:paraId="4A056933" w14:textId="77777777" w:rsidTr="001A5F58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954A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CE0F" w14:textId="77777777" w:rsidR="00C9506B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 Approps.</w:t>
            </w:r>
          </w:p>
          <w:p w14:paraId="5DE4DE3F" w14:textId="32F012FC" w:rsidR="00145B3D" w:rsidRPr="0009165E" w:rsidRDefault="00145B3D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5CB84" w14:textId="77777777" w:rsidR="00C9506B" w:rsidRDefault="00145B3D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 Approps.</w:t>
            </w:r>
          </w:p>
          <w:p w14:paraId="302EF0BA" w14:textId="1C8AFFAA" w:rsidR="00145B3D" w:rsidRPr="0009165E" w:rsidRDefault="00145B3D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E13F" w14:textId="3C0EB295" w:rsidR="00C9506B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House-passed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 Bill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EE0EB" w14:textId="42306CAE" w:rsidR="00C9506B" w:rsidRPr="0009165E" w:rsidRDefault="00145B3D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73F3C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AC8D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4CA1AA69" w14:textId="1A3DDBB5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2A552E">
        <w:rPr>
          <w:rFonts w:ascii="Athelas" w:hAnsi="Athelas" w:cs="Arial"/>
          <w:szCs w:val="20"/>
        </w:rPr>
        <w:t xml:space="preserve">            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57E55547" w14:textId="77777777" w:rsidR="006A2AF6" w:rsidRDefault="00C9506B" w:rsidP="006A2AF6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552E">
        <w:rPr>
          <w:rFonts w:ascii="Arial" w:hAnsi="Arial" w:cs="Arial"/>
          <w:sz w:val="20"/>
          <w:szCs w:val="20"/>
        </w:rPr>
        <w:t xml:space="preserve">               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2E037367" w14:textId="77777777" w:rsidR="006A2AF6" w:rsidRDefault="006A2AF6" w:rsidP="006A2AF6">
      <w:pPr>
        <w:jc w:val="both"/>
        <w:rPr>
          <w:rFonts w:ascii="Arial" w:hAnsi="Arial" w:cs="Arial"/>
          <w:sz w:val="18"/>
          <w:szCs w:val="16"/>
        </w:rPr>
      </w:pPr>
    </w:p>
    <w:p w14:paraId="0C02AAB4" w14:textId="14056514" w:rsidR="006A2AF6" w:rsidRPr="006A2AF6" w:rsidRDefault="006A2AF6" w:rsidP="006A2AF6">
      <w:pPr>
        <w:jc w:val="both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i/>
          <w:szCs w:val="21"/>
        </w:rPr>
        <w:t>Provisions</w:t>
      </w:r>
      <w:proofErr w:type="gramEnd"/>
      <w:r w:rsidRPr="00660825">
        <w:rPr>
          <w:rFonts w:ascii="Arial" w:hAnsi="Arial" w:cs="Arial"/>
          <w:i/>
          <w:szCs w:val="21"/>
        </w:rPr>
        <w:t xml:space="preserve"> cited below are </w:t>
      </w:r>
      <w:r>
        <w:rPr>
          <w:rFonts w:ascii="Arial" w:hAnsi="Arial" w:cs="Arial"/>
          <w:i/>
          <w:szCs w:val="21"/>
        </w:rPr>
        <w:t>requests only and do not equal final authorizations or funding.</w:t>
      </w:r>
    </w:p>
    <w:p w14:paraId="2E97AE33" w14:textId="77777777" w:rsidR="006A2AF6" w:rsidRDefault="006A2AF6" w:rsidP="006445A4">
      <w:pPr>
        <w:rPr>
          <w:rFonts w:ascii="Arial" w:hAnsi="Arial" w:cs="Arial"/>
        </w:rPr>
      </w:pPr>
    </w:p>
    <w:p w14:paraId="61764F92" w14:textId="185F735A" w:rsidR="00C9506B" w:rsidRDefault="00C9506B" w:rsidP="006445A4">
      <w:pPr>
        <w:rPr>
          <w:rFonts w:ascii="Arial" w:hAnsi="Arial" w:cs="Arial"/>
        </w:rPr>
      </w:pPr>
      <w:r w:rsidRPr="008863F4">
        <w:rPr>
          <w:rFonts w:ascii="Arial" w:hAnsi="Arial" w:cs="Arial"/>
          <w:b/>
          <w:bCs/>
          <w:color w:val="1A3866"/>
        </w:rPr>
        <w:t xml:space="preserve">Summary </w:t>
      </w:r>
      <w:r w:rsidR="006A2AF6">
        <w:rPr>
          <w:rFonts w:ascii="Arial" w:hAnsi="Arial" w:cs="Arial"/>
          <w:b/>
          <w:bCs/>
          <w:color w:val="1A3866"/>
        </w:rPr>
        <w:t>F</w:t>
      </w:r>
      <w:r w:rsidRPr="008863F4">
        <w:rPr>
          <w:rFonts w:ascii="Arial" w:hAnsi="Arial" w:cs="Arial"/>
          <w:b/>
          <w:bCs/>
          <w:color w:val="1A3866"/>
        </w:rPr>
        <w:t>unding:</w:t>
      </w:r>
      <w:r w:rsidRPr="008863F4">
        <w:rPr>
          <w:rFonts w:ascii="Arial" w:hAnsi="Arial" w:cs="Arial"/>
          <w:color w:val="1A3866"/>
        </w:rPr>
        <w:t xml:space="preserve"> </w:t>
      </w:r>
      <w:r>
        <w:rPr>
          <w:rFonts w:ascii="Arial" w:hAnsi="Arial" w:cs="Arial"/>
        </w:rPr>
        <w:t>The president’</w:t>
      </w:r>
      <w:r w:rsidR="006445A4">
        <w:rPr>
          <w:rFonts w:ascii="Arial" w:hAnsi="Arial" w:cs="Arial"/>
        </w:rPr>
        <w:t xml:space="preserve">s budget requests </w:t>
      </w:r>
      <w:r w:rsidR="006445A4" w:rsidRPr="006A2AF6">
        <w:rPr>
          <w:rFonts w:ascii="Arial" w:hAnsi="Arial" w:cs="Arial"/>
          <w:bCs/>
          <w:color w:val="1A3866"/>
        </w:rPr>
        <w:t>$</w:t>
      </w:r>
      <w:r w:rsidR="004F0744" w:rsidRPr="006A2AF6">
        <w:rPr>
          <w:rFonts w:ascii="Arial" w:hAnsi="Arial" w:cs="Arial"/>
          <w:bCs/>
          <w:color w:val="1A3866"/>
        </w:rPr>
        <w:t>7</w:t>
      </w:r>
      <w:r w:rsidR="004A5CDD" w:rsidRPr="006A2AF6">
        <w:rPr>
          <w:rFonts w:ascii="Arial" w:hAnsi="Arial" w:cs="Arial"/>
          <w:bCs/>
          <w:color w:val="1A3866"/>
        </w:rPr>
        <w:t>53</w:t>
      </w:r>
      <w:r w:rsidR="006A2AF6" w:rsidRPr="006A2AF6">
        <w:rPr>
          <w:rFonts w:ascii="Arial" w:hAnsi="Arial" w:cs="Arial"/>
          <w:bCs/>
          <w:color w:val="1A3866"/>
        </w:rPr>
        <w:t>B</w:t>
      </w:r>
      <w:r w:rsidR="006445A4" w:rsidRPr="006A2AF6">
        <w:rPr>
          <w:rFonts w:ascii="Arial" w:hAnsi="Arial" w:cs="Arial"/>
          <w:bCs/>
          <w:color w:val="1A3866"/>
        </w:rPr>
        <w:t xml:space="preserve"> </w:t>
      </w:r>
      <w:r w:rsidR="006445A4" w:rsidRPr="006A2AF6">
        <w:rPr>
          <w:rFonts w:ascii="Arial" w:hAnsi="Arial" w:cs="Arial"/>
          <w:bCs/>
        </w:rPr>
        <w:t xml:space="preserve">in total </w:t>
      </w:r>
      <w:r w:rsidR="004F0744" w:rsidRPr="006A2AF6">
        <w:rPr>
          <w:rFonts w:ascii="Arial" w:hAnsi="Arial" w:cs="Arial"/>
          <w:bCs/>
        </w:rPr>
        <w:t xml:space="preserve">national </w:t>
      </w:r>
      <w:r w:rsidR="006445A4" w:rsidRPr="006A2AF6">
        <w:rPr>
          <w:rFonts w:ascii="Arial" w:hAnsi="Arial" w:cs="Arial"/>
          <w:bCs/>
        </w:rPr>
        <w:t>defense spending, includes:</w:t>
      </w:r>
    </w:p>
    <w:p w14:paraId="12D77500" w14:textId="77777777" w:rsidR="006445A4" w:rsidRDefault="006445A4" w:rsidP="006445A4">
      <w:pPr>
        <w:rPr>
          <w:rFonts w:ascii="Arial" w:hAnsi="Arial" w:cs="Arial"/>
        </w:rPr>
      </w:pPr>
    </w:p>
    <w:p w14:paraId="6EB0361F" w14:textId="551AC7CF" w:rsidR="00907E3F" w:rsidRPr="004F0744" w:rsidRDefault="006445A4" w:rsidP="00907E3F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4F0744">
        <w:rPr>
          <w:rFonts w:ascii="Arial" w:hAnsi="Arial" w:cs="Arial"/>
        </w:rPr>
        <w:t>7</w:t>
      </w:r>
      <w:r w:rsidR="00D30D20">
        <w:rPr>
          <w:rFonts w:ascii="Arial" w:hAnsi="Arial" w:cs="Arial"/>
        </w:rPr>
        <w:t>1</w:t>
      </w:r>
      <w:r w:rsidR="004F0744">
        <w:rPr>
          <w:rFonts w:ascii="Arial" w:hAnsi="Arial" w:cs="Arial"/>
        </w:rPr>
        <w:t>5</w:t>
      </w:r>
      <w:r w:rsidR="006A2AF6">
        <w:rPr>
          <w:rFonts w:ascii="Arial" w:hAnsi="Arial" w:cs="Arial"/>
        </w:rPr>
        <w:t>B</w:t>
      </w:r>
      <w:r w:rsidR="009C43C3">
        <w:rPr>
          <w:rFonts w:ascii="Arial" w:hAnsi="Arial" w:cs="Arial"/>
        </w:rPr>
        <w:t xml:space="preserve"> for the Department of Defense</w:t>
      </w:r>
    </w:p>
    <w:p w14:paraId="52869D18" w14:textId="07231FF9" w:rsidR="00D30D20" w:rsidRDefault="00723681" w:rsidP="009C43C3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Budget request discontinues request for </w:t>
      </w:r>
      <w:r w:rsidR="00D30D20">
        <w:rPr>
          <w:rFonts w:ascii="Arial" w:hAnsi="Arial" w:cs="Arial"/>
        </w:rPr>
        <w:t xml:space="preserve">Overseas Contingency Operations account </w:t>
      </w:r>
      <w:r>
        <w:rPr>
          <w:rFonts w:ascii="Arial" w:hAnsi="Arial" w:cs="Arial"/>
        </w:rPr>
        <w:t>as a separate funding category</w:t>
      </w:r>
    </w:p>
    <w:p w14:paraId="698E4C07" w14:textId="7B355395" w:rsidR="00723681" w:rsidRDefault="00723681" w:rsidP="009C43C3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$42.1</w:t>
      </w:r>
      <w:r w:rsidR="006A2AF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for Direct War and Enduring Operations requirements accounts now comprise “traditional” OCO funding streams</w:t>
      </w:r>
    </w:p>
    <w:p w14:paraId="5DFB05FA" w14:textId="02C32B0B" w:rsidR="00E23DBD" w:rsidRPr="006A2AF6" w:rsidRDefault="00E23DBD" w:rsidP="00E23DBD">
      <w:pPr>
        <w:pStyle w:val="ListParagraph"/>
        <w:numPr>
          <w:ilvl w:val="3"/>
          <w:numId w:val="33"/>
        </w:numPr>
        <w:rPr>
          <w:rFonts w:ascii="Arial" w:hAnsi="Arial" w:cs="Arial"/>
        </w:rPr>
      </w:pPr>
      <w:r w:rsidRPr="006A2AF6">
        <w:rPr>
          <w:rFonts w:ascii="Arial" w:hAnsi="Arial" w:cs="Arial"/>
        </w:rPr>
        <w:t>Direct War Requirements ($14.3 B) – combat or combat support costs that are not expected to continue once combat operations end at contingency locations</w:t>
      </w:r>
    </w:p>
    <w:p w14:paraId="61A801B2" w14:textId="2D855792" w:rsidR="00E23DBD" w:rsidRPr="006A2AF6" w:rsidRDefault="00E23DBD" w:rsidP="00E23DBD">
      <w:pPr>
        <w:pStyle w:val="ListParagraph"/>
        <w:numPr>
          <w:ilvl w:val="3"/>
          <w:numId w:val="33"/>
        </w:numPr>
        <w:rPr>
          <w:rFonts w:ascii="Arial" w:hAnsi="Arial" w:cs="Arial"/>
        </w:rPr>
      </w:pPr>
      <w:r w:rsidRPr="006A2AF6">
        <w:rPr>
          <w:rFonts w:ascii="Arial" w:hAnsi="Arial" w:cs="Arial"/>
        </w:rPr>
        <w:t xml:space="preserve">Enduring Requirements ($27.8 B) – enduring in-theater and CONUS costs that will remain after combat operations end </w:t>
      </w:r>
    </w:p>
    <w:p w14:paraId="69BA7684" w14:textId="77777777" w:rsidR="00C9506B" w:rsidRPr="008E4AAD" w:rsidRDefault="00C9506B" w:rsidP="006445A4">
      <w:pPr>
        <w:rPr>
          <w:rFonts w:ascii="Arial" w:hAnsi="Arial" w:cs="Arial"/>
        </w:rPr>
      </w:pPr>
    </w:p>
    <w:p w14:paraId="31619E4A" w14:textId="4FF50EEF" w:rsidR="00352DDD" w:rsidRPr="008863F4" w:rsidRDefault="007E3F82" w:rsidP="002A552E">
      <w:pPr>
        <w:rPr>
          <w:rFonts w:ascii="Arial" w:hAnsi="Arial" w:cs="Arial"/>
          <w:b/>
          <w:color w:val="5E6E3F"/>
          <w:sz w:val="24"/>
          <w:szCs w:val="28"/>
        </w:rPr>
      </w:pPr>
      <w:r w:rsidRPr="008863F4">
        <w:rPr>
          <w:rFonts w:ascii="Arial" w:hAnsi="Arial" w:cs="Arial"/>
          <w:b/>
          <w:color w:val="5E6E3F"/>
          <w:sz w:val="24"/>
          <w:szCs w:val="28"/>
        </w:rPr>
        <w:t>Army National Guard</w:t>
      </w:r>
    </w:p>
    <w:p w14:paraId="09024BC9" w14:textId="77777777" w:rsidR="00D827A1" w:rsidRPr="00D827A1" w:rsidRDefault="00D827A1" w:rsidP="00D827A1">
      <w:pPr>
        <w:rPr>
          <w:rFonts w:ascii="Arial" w:hAnsi="Arial" w:cs="Arial"/>
        </w:rPr>
      </w:pPr>
    </w:p>
    <w:p w14:paraId="171A2370" w14:textId="77777777" w:rsidR="00596E61" w:rsidRDefault="00D827A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Requests funding for ARNG end strength </w:t>
      </w:r>
      <w:r w:rsidR="00660825">
        <w:rPr>
          <w:rFonts w:ascii="Arial" w:hAnsi="Arial" w:cs="Arial"/>
        </w:rPr>
        <w:t>at 336,</w:t>
      </w:r>
      <w:r w:rsidR="00D30D20">
        <w:rPr>
          <w:rFonts w:ascii="Arial" w:hAnsi="Arial" w:cs="Arial"/>
        </w:rPr>
        <w:t>0</w:t>
      </w:r>
      <w:r w:rsidR="009A380C">
        <w:rPr>
          <w:rFonts w:ascii="Arial" w:hAnsi="Arial" w:cs="Arial"/>
        </w:rPr>
        <w:t>00</w:t>
      </w:r>
      <w:r w:rsidR="00660825">
        <w:rPr>
          <w:rFonts w:ascii="Arial" w:hAnsi="Arial" w:cs="Arial"/>
        </w:rPr>
        <w:t xml:space="preserve"> soldiers </w:t>
      </w:r>
    </w:p>
    <w:p w14:paraId="38221BC3" w14:textId="60CE44C5" w:rsidR="00D827A1" w:rsidRDefault="009A380C" w:rsidP="00596E6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500 </w:t>
      </w:r>
      <w:r w:rsidR="00D30D20">
        <w:rPr>
          <w:rFonts w:ascii="Arial" w:hAnsi="Arial" w:cs="Arial"/>
        </w:rPr>
        <w:t>less</w:t>
      </w:r>
      <w:r w:rsidR="00660825">
        <w:rPr>
          <w:rFonts w:ascii="Arial" w:hAnsi="Arial" w:cs="Arial"/>
        </w:rPr>
        <w:t xml:space="preserve"> than </w:t>
      </w:r>
      <w:r>
        <w:rPr>
          <w:rFonts w:ascii="Arial" w:hAnsi="Arial" w:cs="Arial"/>
        </w:rPr>
        <w:t>FY2</w:t>
      </w:r>
      <w:r w:rsidR="00D30D20">
        <w:rPr>
          <w:rFonts w:ascii="Arial" w:hAnsi="Arial" w:cs="Arial"/>
        </w:rPr>
        <w:t>1</w:t>
      </w:r>
      <w:r w:rsidR="00660825">
        <w:rPr>
          <w:rFonts w:ascii="Arial" w:hAnsi="Arial" w:cs="Arial"/>
        </w:rPr>
        <w:t xml:space="preserve"> levels</w:t>
      </w:r>
    </w:p>
    <w:p w14:paraId="0F8FD518" w14:textId="77777777" w:rsidR="00736711" w:rsidRPr="00736711" w:rsidRDefault="00736711" w:rsidP="00736711">
      <w:pPr>
        <w:rPr>
          <w:rFonts w:ascii="Arial" w:hAnsi="Arial" w:cs="Arial"/>
        </w:rPr>
      </w:pPr>
    </w:p>
    <w:p w14:paraId="3CA2997A" w14:textId="3ADCD7F7" w:rsidR="00A64060" w:rsidRDefault="0073671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64060">
        <w:rPr>
          <w:rFonts w:ascii="Arial" w:hAnsi="Arial" w:cs="Arial"/>
        </w:rPr>
        <w:t>$</w:t>
      </w:r>
      <w:r w:rsidR="00A64060">
        <w:rPr>
          <w:rFonts w:ascii="Arial" w:hAnsi="Arial" w:cs="Arial"/>
        </w:rPr>
        <w:t>673</w:t>
      </w:r>
      <w:r w:rsidR="009A380C" w:rsidRPr="00A64060">
        <w:rPr>
          <w:rFonts w:ascii="Arial" w:hAnsi="Arial" w:cs="Arial"/>
        </w:rPr>
        <w:t>.</w:t>
      </w:r>
      <w:r w:rsidR="00A64060">
        <w:rPr>
          <w:rFonts w:ascii="Arial" w:hAnsi="Arial" w:cs="Arial"/>
        </w:rPr>
        <w:t>6</w:t>
      </w:r>
      <w:r w:rsidR="006A2AF6">
        <w:rPr>
          <w:rFonts w:ascii="Arial" w:hAnsi="Arial" w:cs="Arial"/>
        </w:rPr>
        <w:t>M</w:t>
      </w:r>
      <w:r w:rsidRPr="00A64060">
        <w:rPr>
          <w:rFonts w:ascii="Arial" w:hAnsi="Arial" w:cs="Arial"/>
        </w:rPr>
        <w:t xml:space="preserve"> for modernization of </w:t>
      </w:r>
      <w:r w:rsidR="00A64060">
        <w:rPr>
          <w:rFonts w:ascii="Arial" w:hAnsi="Arial" w:cs="Arial"/>
        </w:rPr>
        <w:t>30</w:t>
      </w:r>
      <w:r w:rsidRPr="00A64060">
        <w:rPr>
          <w:rFonts w:ascii="Arial" w:hAnsi="Arial" w:cs="Arial"/>
        </w:rPr>
        <w:t xml:space="preserve"> AH-64 Apache Block IIIA helicopters for the Army</w:t>
      </w:r>
    </w:p>
    <w:p w14:paraId="1BEEB79D" w14:textId="610308F2" w:rsidR="00736711" w:rsidRPr="00A64060" w:rsidRDefault="00145B3D" w:rsidP="00A6406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64060">
        <w:rPr>
          <w:rFonts w:ascii="Arial" w:hAnsi="Arial" w:cs="Arial"/>
        </w:rPr>
        <w:t>o</w:t>
      </w:r>
      <w:r w:rsidR="009A380C" w:rsidRPr="00A64060">
        <w:rPr>
          <w:rFonts w:ascii="Arial" w:hAnsi="Arial" w:cs="Arial"/>
        </w:rPr>
        <w:t xml:space="preserve"> aircraft designated for the ARNG</w:t>
      </w:r>
    </w:p>
    <w:p w14:paraId="3006B6DC" w14:textId="77777777" w:rsidR="009A380C" w:rsidRPr="00D30D20" w:rsidRDefault="009A380C" w:rsidP="009A380C">
      <w:pPr>
        <w:pStyle w:val="ListParagraph"/>
        <w:rPr>
          <w:rFonts w:ascii="Arial" w:hAnsi="Arial" w:cs="Arial"/>
          <w:highlight w:val="yellow"/>
        </w:rPr>
      </w:pPr>
    </w:p>
    <w:p w14:paraId="184A0066" w14:textId="7E573864" w:rsidR="00787D5E" w:rsidRPr="002A552E" w:rsidRDefault="00A64060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64060">
        <w:rPr>
          <w:rFonts w:ascii="Arial" w:hAnsi="Arial" w:cs="Arial"/>
        </w:rPr>
        <w:t>No request for</w:t>
      </w:r>
      <w:r w:rsidR="00C079A9" w:rsidRPr="00A64060">
        <w:rPr>
          <w:rFonts w:ascii="Arial" w:hAnsi="Arial" w:cs="Arial"/>
        </w:rPr>
        <w:t xml:space="preserve"> AH-64 Apache Block IIIB new-build helicopters for the Army</w:t>
      </w:r>
      <w:r>
        <w:rPr>
          <w:rFonts w:ascii="Arial" w:hAnsi="Arial" w:cs="Arial"/>
        </w:rPr>
        <w:t xml:space="preserve"> or ARNG</w:t>
      </w:r>
    </w:p>
    <w:p w14:paraId="3EFB4F31" w14:textId="77777777" w:rsidR="004A5CDD" w:rsidRPr="00D30D20" w:rsidRDefault="004A5CDD" w:rsidP="00D21C85">
      <w:pPr>
        <w:rPr>
          <w:rFonts w:ascii="Arial" w:hAnsi="Arial" w:cs="Arial"/>
          <w:highlight w:val="yellow"/>
        </w:rPr>
      </w:pPr>
    </w:p>
    <w:p w14:paraId="7C3635CE" w14:textId="7D67ED5E" w:rsidR="00A64060" w:rsidRPr="002A552E" w:rsidRDefault="00C079A9" w:rsidP="002A552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64060">
        <w:rPr>
          <w:rFonts w:ascii="Arial" w:hAnsi="Arial" w:cs="Arial"/>
        </w:rPr>
        <w:t>$</w:t>
      </w:r>
      <w:r w:rsidR="00E5604C" w:rsidRPr="00A64060">
        <w:rPr>
          <w:rFonts w:ascii="Arial" w:hAnsi="Arial" w:cs="Arial"/>
        </w:rPr>
        <w:t>776</w:t>
      </w:r>
      <w:r w:rsidRPr="00A64060">
        <w:rPr>
          <w:rFonts w:ascii="Arial" w:hAnsi="Arial" w:cs="Arial"/>
        </w:rPr>
        <w:t>.</w:t>
      </w:r>
      <w:r w:rsidR="006A2AF6">
        <w:rPr>
          <w:rFonts w:ascii="Arial" w:hAnsi="Arial" w:cs="Arial"/>
        </w:rPr>
        <w:t>3M</w:t>
      </w:r>
      <w:r w:rsidRPr="00A64060">
        <w:rPr>
          <w:rFonts w:ascii="Arial" w:hAnsi="Arial" w:cs="Arial"/>
        </w:rPr>
        <w:t xml:space="preserve"> </w:t>
      </w:r>
      <w:r w:rsidR="00A64060" w:rsidRPr="00A64060">
        <w:rPr>
          <w:rFonts w:ascii="Arial" w:hAnsi="Arial" w:cs="Arial"/>
        </w:rPr>
        <w:t>for</w:t>
      </w:r>
      <w:r w:rsidRPr="00A64060">
        <w:rPr>
          <w:rFonts w:ascii="Arial" w:hAnsi="Arial" w:cs="Arial"/>
        </w:rPr>
        <w:t xml:space="preserve"> 2</w:t>
      </w:r>
      <w:r w:rsidR="00E5604C" w:rsidRPr="00A64060">
        <w:rPr>
          <w:rFonts w:ascii="Arial" w:hAnsi="Arial" w:cs="Arial"/>
        </w:rPr>
        <w:t>4</w:t>
      </w:r>
      <w:r w:rsidRPr="00A64060">
        <w:rPr>
          <w:rFonts w:ascii="Arial" w:hAnsi="Arial" w:cs="Arial"/>
        </w:rPr>
        <w:t xml:space="preserve"> </w:t>
      </w:r>
      <w:r w:rsidR="00A64060" w:rsidRPr="00A64060">
        <w:rPr>
          <w:rFonts w:ascii="Arial" w:hAnsi="Arial" w:cs="Arial"/>
        </w:rPr>
        <w:t>UH-60M Black Hawk</w:t>
      </w:r>
      <w:r w:rsidR="00A64060">
        <w:rPr>
          <w:rFonts w:ascii="Arial" w:hAnsi="Arial" w:cs="Arial"/>
        </w:rPr>
        <w:t xml:space="preserve"> helicopters for the Army</w:t>
      </w:r>
    </w:p>
    <w:p w14:paraId="7E73C2CE" w14:textId="10E5A679" w:rsidR="00660825" w:rsidRPr="00A64060" w:rsidRDefault="00A64060" w:rsidP="00A6406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24 </w:t>
      </w:r>
      <w:r w:rsidR="005B7944">
        <w:rPr>
          <w:rFonts w:ascii="Arial" w:hAnsi="Arial" w:cs="Arial"/>
        </w:rPr>
        <w:t xml:space="preserve">aircraft </w:t>
      </w:r>
      <w:r w:rsidR="00C079A9" w:rsidRPr="00A64060">
        <w:rPr>
          <w:rFonts w:ascii="Arial" w:hAnsi="Arial" w:cs="Arial"/>
        </w:rPr>
        <w:t>designated for the ARNG</w:t>
      </w:r>
    </w:p>
    <w:p w14:paraId="3A05584A" w14:textId="77777777" w:rsidR="00F3042D" w:rsidRPr="00D30D20" w:rsidRDefault="00F3042D" w:rsidP="00F3042D">
      <w:pPr>
        <w:pStyle w:val="ListParagraph"/>
        <w:rPr>
          <w:rFonts w:ascii="Arial" w:hAnsi="Arial" w:cs="Arial"/>
          <w:highlight w:val="yellow"/>
        </w:rPr>
      </w:pPr>
    </w:p>
    <w:p w14:paraId="7A18E7AB" w14:textId="0FE8F414" w:rsidR="00F3042D" w:rsidRDefault="00F3042D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5604C">
        <w:rPr>
          <w:rFonts w:ascii="Arial" w:hAnsi="Arial" w:cs="Arial"/>
        </w:rPr>
        <w:t>$</w:t>
      </w:r>
      <w:r w:rsidR="00C079A9" w:rsidRPr="00E5604C">
        <w:rPr>
          <w:rFonts w:ascii="Arial" w:hAnsi="Arial" w:cs="Arial"/>
        </w:rPr>
        <w:t>1</w:t>
      </w:r>
      <w:r w:rsidR="00E5604C">
        <w:rPr>
          <w:rFonts w:ascii="Arial" w:hAnsi="Arial" w:cs="Arial"/>
        </w:rPr>
        <w:t>66.2</w:t>
      </w:r>
      <w:r w:rsidR="006A2AF6">
        <w:rPr>
          <w:rFonts w:ascii="Arial" w:hAnsi="Arial" w:cs="Arial"/>
        </w:rPr>
        <w:t xml:space="preserve">M </w:t>
      </w:r>
      <w:r w:rsidRPr="00E5604C">
        <w:rPr>
          <w:rFonts w:ascii="Arial" w:hAnsi="Arial" w:cs="Arial"/>
        </w:rPr>
        <w:t xml:space="preserve">for </w:t>
      </w:r>
      <w:r w:rsidR="00C079A9" w:rsidRPr="00E5604C">
        <w:rPr>
          <w:rFonts w:ascii="Arial" w:hAnsi="Arial" w:cs="Arial"/>
        </w:rPr>
        <w:t>24</w:t>
      </w:r>
      <w:r w:rsidRPr="00E5604C">
        <w:rPr>
          <w:rFonts w:ascii="Arial" w:hAnsi="Arial" w:cs="Arial"/>
        </w:rPr>
        <w:t xml:space="preserve"> UH-60 Black Hawk L and V model helicopters for the </w:t>
      </w:r>
      <w:r w:rsidR="00E5604C">
        <w:rPr>
          <w:rFonts w:ascii="Arial" w:hAnsi="Arial" w:cs="Arial"/>
        </w:rPr>
        <w:t>A</w:t>
      </w:r>
      <w:r w:rsidR="005B7944">
        <w:rPr>
          <w:rFonts w:ascii="Arial" w:hAnsi="Arial" w:cs="Arial"/>
        </w:rPr>
        <w:t>rmy</w:t>
      </w:r>
    </w:p>
    <w:p w14:paraId="76F8C79B" w14:textId="26BED040" w:rsidR="005B7944" w:rsidRPr="00E5604C" w:rsidRDefault="005B7944" w:rsidP="005B794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24 aircraft designated to the ARNG</w:t>
      </w:r>
    </w:p>
    <w:p w14:paraId="287C94B1" w14:textId="77777777" w:rsidR="00F4395E" w:rsidRPr="00D30D20" w:rsidRDefault="00F4395E" w:rsidP="00F4395E">
      <w:pPr>
        <w:pStyle w:val="ListParagraph"/>
        <w:rPr>
          <w:rFonts w:ascii="Arial" w:hAnsi="Arial" w:cs="Arial"/>
          <w:highlight w:val="yellow"/>
        </w:rPr>
      </w:pPr>
    </w:p>
    <w:p w14:paraId="4E6110A8" w14:textId="5F90C9E2" w:rsidR="00C079A9" w:rsidRDefault="00F4395E" w:rsidP="00E70E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B7944">
        <w:rPr>
          <w:rFonts w:ascii="Arial" w:hAnsi="Arial" w:cs="Arial"/>
        </w:rPr>
        <w:t>$</w:t>
      </w:r>
      <w:r w:rsidR="00C079A9" w:rsidRPr="005B7944">
        <w:rPr>
          <w:rFonts w:ascii="Arial" w:hAnsi="Arial" w:cs="Arial"/>
        </w:rPr>
        <w:t>1</w:t>
      </w:r>
      <w:r w:rsidR="005B7944">
        <w:rPr>
          <w:rFonts w:ascii="Arial" w:hAnsi="Arial" w:cs="Arial"/>
        </w:rPr>
        <w:t>63</w:t>
      </w:r>
      <w:r w:rsidR="00C079A9" w:rsidRPr="005B7944">
        <w:rPr>
          <w:rFonts w:ascii="Arial" w:hAnsi="Arial" w:cs="Arial"/>
        </w:rPr>
        <w:t>.</w:t>
      </w:r>
      <w:r w:rsidR="005B7944">
        <w:rPr>
          <w:rFonts w:ascii="Arial" w:hAnsi="Arial" w:cs="Arial"/>
        </w:rPr>
        <w:t>6</w:t>
      </w:r>
      <w:r w:rsidR="006A2AF6">
        <w:rPr>
          <w:rFonts w:ascii="Arial" w:hAnsi="Arial" w:cs="Arial"/>
        </w:rPr>
        <w:t>M</w:t>
      </w:r>
      <w:r w:rsidRPr="005B7944">
        <w:rPr>
          <w:rFonts w:ascii="Arial" w:hAnsi="Arial" w:cs="Arial"/>
        </w:rPr>
        <w:t xml:space="preserve"> for </w:t>
      </w:r>
      <w:r w:rsidR="005B7944">
        <w:rPr>
          <w:rFonts w:ascii="Arial" w:hAnsi="Arial" w:cs="Arial"/>
        </w:rPr>
        <w:t>6</w:t>
      </w:r>
      <w:r w:rsidRPr="005B7944">
        <w:rPr>
          <w:rFonts w:ascii="Arial" w:hAnsi="Arial" w:cs="Arial"/>
        </w:rPr>
        <w:t xml:space="preserve"> CH-47 Chinook helicopters for the Army</w:t>
      </w:r>
    </w:p>
    <w:p w14:paraId="2973F55C" w14:textId="43F747C5" w:rsidR="005B7944" w:rsidRPr="005B7944" w:rsidRDefault="00145B3D" w:rsidP="005B794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B7944">
        <w:rPr>
          <w:rFonts w:ascii="Arial" w:hAnsi="Arial" w:cs="Arial"/>
        </w:rPr>
        <w:t>o aircraft designated for the ARNG</w:t>
      </w:r>
    </w:p>
    <w:p w14:paraId="319E5894" w14:textId="77777777" w:rsidR="005B7944" w:rsidRPr="00D30D20" w:rsidRDefault="005B7944" w:rsidP="005B7944">
      <w:pPr>
        <w:pStyle w:val="ListParagraph"/>
        <w:rPr>
          <w:rFonts w:ascii="Arial" w:hAnsi="Arial" w:cs="Arial"/>
          <w:highlight w:val="yellow"/>
        </w:rPr>
      </w:pPr>
    </w:p>
    <w:p w14:paraId="7CC8EC5F" w14:textId="488FCE39" w:rsidR="00C079A9" w:rsidRPr="00967682" w:rsidRDefault="00C079A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67682">
        <w:rPr>
          <w:rFonts w:ascii="Arial" w:hAnsi="Arial" w:cs="Arial"/>
        </w:rPr>
        <w:t>$</w:t>
      </w:r>
      <w:r w:rsidR="00967682">
        <w:rPr>
          <w:rFonts w:ascii="Arial" w:hAnsi="Arial" w:cs="Arial"/>
        </w:rPr>
        <w:t>981.3</w:t>
      </w:r>
      <w:r w:rsidR="006A2AF6">
        <w:rPr>
          <w:rFonts w:ascii="Arial" w:hAnsi="Arial" w:cs="Arial"/>
        </w:rPr>
        <w:t xml:space="preserve">M </w:t>
      </w:r>
      <w:r w:rsidRPr="00967682">
        <w:rPr>
          <w:rFonts w:ascii="Arial" w:hAnsi="Arial" w:cs="Arial"/>
        </w:rPr>
        <w:t xml:space="preserve">for the Abrams Upgrade Program to modernize </w:t>
      </w:r>
      <w:r w:rsidR="00967682">
        <w:rPr>
          <w:rFonts w:ascii="Arial" w:hAnsi="Arial" w:cs="Arial"/>
        </w:rPr>
        <w:t>70</w:t>
      </w:r>
      <w:r w:rsidRPr="00967682">
        <w:rPr>
          <w:rFonts w:ascii="Arial" w:hAnsi="Arial" w:cs="Arial"/>
        </w:rPr>
        <w:t xml:space="preserve"> M1 Abrams tanks for the A</w:t>
      </w:r>
      <w:r w:rsidR="00967682">
        <w:rPr>
          <w:rFonts w:ascii="Arial" w:hAnsi="Arial" w:cs="Arial"/>
        </w:rPr>
        <w:t>RNG</w:t>
      </w:r>
    </w:p>
    <w:p w14:paraId="4320F591" w14:textId="77777777" w:rsidR="00F3042D" w:rsidRPr="00D30D20" w:rsidRDefault="00F3042D" w:rsidP="00F3042D">
      <w:pPr>
        <w:pStyle w:val="ListParagraph"/>
        <w:rPr>
          <w:rFonts w:ascii="Arial" w:hAnsi="Arial" w:cs="Arial"/>
          <w:highlight w:val="yellow"/>
        </w:rPr>
      </w:pPr>
    </w:p>
    <w:p w14:paraId="3EEA661A" w14:textId="69D8C88E" w:rsidR="00967682" w:rsidRPr="00967682" w:rsidRDefault="00F3042D" w:rsidP="009676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67682">
        <w:rPr>
          <w:rFonts w:ascii="Arial" w:hAnsi="Arial" w:cs="Arial"/>
        </w:rPr>
        <w:t>$</w:t>
      </w:r>
      <w:r w:rsidR="00967682">
        <w:rPr>
          <w:rFonts w:ascii="Arial" w:hAnsi="Arial" w:cs="Arial"/>
        </w:rPr>
        <w:t>57</w:t>
      </w:r>
      <w:r w:rsidR="00C079A9" w:rsidRPr="00967682">
        <w:rPr>
          <w:rFonts w:ascii="Arial" w:hAnsi="Arial" w:cs="Arial"/>
        </w:rPr>
        <w:t>4.</w:t>
      </w:r>
      <w:r w:rsidR="00967682">
        <w:rPr>
          <w:rFonts w:ascii="Arial" w:hAnsi="Arial" w:cs="Arial"/>
        </w:rPr>
        <w:t>5</w:t>
      </w:r>
      <w:r w:rsidR="006A2AF6">
        <w:rPr>
          <w:rFonts w:ascii="Arial" w:hAnsi="Arial" w:cs="Arial"/>
        </w:rPr>
        <w:t>M</w:t>
      </w:r>
      <w:r w:rsidRPr="00967682">
        <w:rPr>
          <w:rFonts w:ascii="Arial" w:hAnsi="Arial" w:cs="Arial"/>
        </w:rPr>
        <w:t xml:space="preserve"> for Joint Light Tactic</w:t>
      </w:r>
      <w:r w:rsidR="00C079A9" w:rsidRPr="00967682">
        <w:rPr>
          <w:rFonts w:ascii="Arial" w:hAnsi="Arial" w:cs="Arial"/>
        </w:rPr>
        <w:t>al Vehicles (JLTVs) for the Army</w:t>
      </w:r>
    </w:p>
    <w:p w14:paraId="62799BA8" w14:textId="0A02FFF9" w:rsidR="00F3042D" w:rsidRPr="00967682" w:rsidRDefault="00967682" w:rsidP="0096768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967682">
        <w:rPr>
          <w:rFonts w:ascii="Arial" w:hAnsi="Arial" w:cs="Arial"/>
        </w:rPr>
        <w:t>I</w:t>
      </w:r>
      <w:r w:rsidR="00C079A9" w:rsidRPr="00967682">
        <w:rPr>
          <w:rFonts w:ascii="Arial" w:hAnsi="Arial" w:cs="Arial"/>
        </w:rPr>
        <w:t>ncludes $</w:t>
      </w:r>
      <w:r>
        <w:rPr>
          <w:rFonts w:ascii="Arial" w:hAnsi="Arial" w:cs="Arial"/>
        </w:rPr>
        <w:t>13</w:t>
      </w:r>
      <w:r w:rsidR="00C079A9" w:rsidRPr="00967682">
        <w:rPr>
          <w:rFonts w:ascii="Arial" w:hAnsi="Arial" w:cs="Arial"/>
        </w:rPr>
        <w:t>5.</w:t>
      </w:r>
      <w:r>
        <w:rPr>
          <w:rFonts w:ascii="Arial" w:hAnsi="Arial" w:cs="Arial"/>
        </w:rPr>
        <w:t>1</w:t>
      </w:r>
      <w:r w:rsidR="00C079A9" w:rsidRPr="00967682">
        <w:rPr>
          <w:rFonts w:ascii="Arial" w:hAnsi="Arial" w:cs="Arial"/>
        </w:rPr>
        <w:t xml:space="preserve"> million designated for the ARNG</w:t>
      </w:r>
    </w:p>
    <w:p w14:paraId="6E557005" w14:textId="77777777" w:rsidR="00907E3F" w:rsidRPr="00D30D20" w:rsidRDefault="00907E3F" w:rsidP="00907E3F">
      <w:pPr>
        <w:pStyle w:val="ListParagraph"/>
        <w:rPr>
          <w:rFonts w:ascii="Arial" w:hAnsi="Arial" w:cs="Arial"/>
          <w:highlight w:val="yellow"/>
        </w:rPr>
      </w:pPr>
    </w:p>
    <w:p w14:paraId="5EB7508C" w14:textId="0D06153D" w:rsidR="00907E3F" w:rsidRPr="00892A9C" w:rsidRDefault="00907E3F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92A9C">
        <w:rPr>
          <w:rFonts w:ascii="Arial" w:hAnsi="Arial" w:cs="Arial"/>
        </w:rPr>
        <w:t>$</w:t>
      </w:r>
      <w:r w:rsidR="00264C8A" w:rsidRPr="00892A9C">
        <w:rPr>
          <w:rFonts w:ascii="Arial" w:hAnsi="Arial" w:cs="Arial"/>
        </w:rPr>
        <w:t>257.1</w:t>
      </w:r>
      <w:r w:rsidR="006A2AF6">
        <w:rPr>
          <w:rFonts w:ascii="Arial" w:hAnsi="Arial" w:cs="Arial"/>
        </w:rPr>
        <w:t>M</w:t>
      </w:r>
      <w:r w:rsidRPr="00892A9C">
        <w:rPr>
          <w:rFonts w:ascii="Arial" w:hAnsi="Arial" w:cs="Arial"/>
        </w:rPr>
        <w:t xml:space="preserve"> for ARNG military construction (MILCON)</w:t>
      </w:r>
      <w:r w:rsidR="005B6D2F" w:rsidRPr="00892A9C">
        <w:rPr>
          <w:rFonts w:ascii="Arial" w:hAnsi="Arial" w:cs="Arial"/>
        </w:rPr>
        <w:t>, includes requested funding for</w:t>
      </w:r>
      <w:r w:rsidRPr="00892A9C">
        <w:rPr>
          <w:rFonts w:ascii="Arial" w:hAnsi="Arial" w:cs="Arial"/>
        </w:rPr>
        <w:t xml:space="preserve"> projects in </w:t>
      </w:r>
      <w:r w:rsidR="00BC2B13" w:rsidRPr="00892A9C">
        <w:rPr>
          <w:rFonts w:ascii="Arial" w:hAnsi="Arial" w:cs="Arial"/>
        </w:rPr>
        <w:t>1</w:t>
      </w:r>
      <w:r w:rsidR="00892A9C" w:rsidRPr="00892A9C">
        <w:rPr>
          <w:rFonts w:ascii="Arial" w:hAnsi="Arial" w:cs="Arial"/>
        </w:rPr>
        <w:t>0</w:t>
      </w:r>
      <w:r w:rsidRPr="00892A9C">
        <w:rPr>
          <w:rFonts w:ascii="Arial" w:hAnsi="Arial" w:cs="Arial"/>
        </w:rPr>
        <w:t xml:space="preserve"> states</w:t>
      </w:r>
      <w:r w:rsidR="00892A9C" w:rsidRPr="00892A9C">
        <w:rPr>
          <w:rFonts w:ascii="Arial" w:hAnsi="Arial" w:cs="Arial"/>
        </w:rPr>
        <w:t xml:space="preserve"> and Guam</w:t>
      </w:r>
    </w:p>
    <w:p w14:paraId="3999F7E1" w14:textId="77777777" w:rsidR="00D21C85" w:rsidRPr="00D30D20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62C75797" w14:textId="12237190" w:rsidR="00D21C85" w:rsidRPr="00FE772B" w:rsidRDefault="00D21C85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E772B">
        <w:rPr>
          <w:rFonts w:ascii="Arial" w:hAnsi="Arial" w:cs="Arial"/>
        </w:rPr>
        <w:t xml:space="preserve">Maintains 27 ARNG </w:t>
      </w:r>
      <w:r w:rsidR="005B6D2F" w:rsidRPr="00FE772B">
        <w:rPr>
          <w:rFonts w:ascii="Arial" w:hAnsi="Arial" w:cs="Arial"/>
        </w:rPr>
        <w:t>Brigade Combat Teams (BCTs)</w:t>
      </w:r>
      <w:r w:rsidR="00FE772B">
        <w:rPr>
          <w:rFonts w:ascii="Arial" w:hAnsi="Arial" w:cs="Arial"/>
        </w:rPr>
        <w:t>, 8</w:t>
      </w:r>
      <w:r w:rsidRPr="00FE772B">
        <w:rPr>
          <w:rFonts w:ascii="Arial" w:hAnsi="Arial" w:cs="Arial"/>
        </w:rPr>
        <w:t xml:space="preserve"> Combat Aviation Brigades (CABs)</w:t>
      </w:r>
      <w:r w:rsidR="00FE772B">
        <w:rPr>
          <w:rFonts w:ascii="Arial" w:hAnsi="Arial" w:cs="Arial"/>
        </w:rPr>
        <w:t xml:space="preserve"> and 2 </w:t>
      </w:r>
      <w:r w:rsidR="005B6D2F" w:rsidRPr="00FE772B">
        <w:rPr>
          <w:rFonts w:ascii="Arial" w:hAnsi="Arial" w:cs="Arial"/>
        </w:rPr>
        <w:t>Theater Aviation Brigades</w:t>
      </w:r>
    </w:p>
    <w:p w14:paraId="1478286E" w14:textId="77777777" w:rsidR="00D21C85" w:rsidRPr="00D30D20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2EE7ACE8" w14:textId="78AB16BE" w:rsidR="008863F4" w:rsidRDefault="00D21C85" w:rsidP="008863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D535C">
        <w:rPr>
          <w:rFonts w:ascii="Arial" w:hAnsi="Arial" w:cs="Arial"/>
        </w:rPr>
        <w:t xml:space="preserve">The Army will conduct </w:t>
      </w:r>
      <w:r w:rsidR="005B6D2F" w:rsidRPr="003D535C">
        <w:rPr>
          <w:rFonts w:ascii="Arial" w:hAnsi="Arial" w:cs="Arial"/>
        </w:rPr>
        <w:t>2</w:t>
      </w:r>
      <w:r w:rsidR="003D535C" w:rsidRPr="003D535C">
        <w:rPr>
          <w:rFonts w:ascii="Arial" w:hAnsi="Arial" w:cs="Arial"/>
        </w:rPr>
        <w:t>0</w:t>
      </w:r>
      <w:r w:rsidR="005B6D2F" w:rsidRPr="003D535C">
        <w:rPr>
          <w:rFonts w:ascii="Arial" w:hAnsi="Arial" w:cs="Arial"/>
        </w:rPr>
        <w:t xml:space="preserve"> brigade-level Combat Training Center (CTC)</w:t>
      </w:r>
      <w:r w:rsidRPr="003D535C">
        <w:rPr>
          <w:rFonts w:ascii="Arial" w:hAnsi="Arial" w:cs="Arial"/>
        </w:rPr>
        <w:t xml:space="preserve"> rotations in </w:t>
      </w:r>
      <w:r w:rsidR="005B6D2F" w:rsidRPr="003D535C">
        <w:rPr>
          <w:rFonts w:ascii="Arial" w:hAnsi="Arial" w:cs="Arial"/>
        </w:rPr>
        <w:t>FY2</w:t>
      </w:r>
      <w:r w:rsidR="003D535C" w:rsidRPr="003D535C">
        <w:rPr>
          <w:rFonts w:ascii="Arial" w:hAnsi="Arial" w:cs="Arial"/>
        </w:rPr>
        <w:t>2</w:t>
      </w:r>
    </w:p>
    <w:p w14:paraId="6AB3684C" w14:textId="77777777" w:rsidR="00F3042D" w:rsidRPr="00292CE8" w:rsidRDefault="00F3042D" w:rsidP="00292CE8">
      <w:pPr>
        <w:rPr>
          <w:rFonts w:ascii="Arial" w:hAnsi="Arial" w:cs="Arial"/>
        </w:rPr>
      </w:pPr>
    </w:p>
    <w:p w14:paraId="7FB50AC4" w14:textId="074AB79A" w:rsidR="00F3042D" w:rsidRPr="008863F4" w:rsidRDefault="00361067" w:rsidP="002A552E">
      <w:pPr>
        <w:rPr>
          <w:rFonts w:ascii="Arial" w:hAnsi="Arial" w:cs="Arial"/>
          <w:b/>
          <w:color w:val="406AAF"/>
          <w:sz w:val="24"/>
          <w:szCs w:val="28"/>
        </w:rPr>
      </w:pPr>
      <w:r w:rsidRPr="008863F4">
        <w:rPr>
          <w:rFonts w:ascii="Arial" w:hAnsi="Arial" w:cs="Arial"/>
          <w:b/>
          <w:color w:val="406AAF"/>
          <w:sz w:val="24"/>
          <w:szCs w:val="28"/>
        </w:rPr>
        <w:t>Air National Guard</w:t>
      </w:r>
    </w:p>
    <w:p w14:paraId="5F6AF544" w14:textId="77777777" w:rsidR="00361067" w:rsidRPr="00361067" w:rsidRDefault="00361067" w:rsidP="00361067">
      <w:pPr>
        <w:rPr>
          <w:rFonts w:ascii="Arial" w:hAnsi="Arial" w:cs="Arial"/>
        </w:rPr>
      </w:pPr>
    </w:p>
    <w:p w14:paraId="2550197B" w14:textId="4C36D574" w:rsidR="00361067" w:rsidRPr="00F36FD0" w:rsidRDefault="0036106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6FD0">
        <w:rPr>
          <w:rFonts w:ascii="Arial" w:hAnsi="Arial" w:cs="Arial"/>
        </w:rPr>
        <w:t xml:space="preserve">Requests funding for ANG end strength at </w:t>
      </w:r>
      <w:r w:rsidR="009A380C" w:rsidRPr="00F36FD0">
        <w:rPr>
          <w:rFonts w:ascii="Arial" w:hAnsi="Arial" w:cs="Arial"/>
        </w:rPr>
        <w:t>108,</w:t>
      </w:r>
      <w:r w:rsidR="00F36FD0" w:rsidRPr="00F36FD0">
        <w:rPr>
          <w:rFonts w:ascii="Arial" w:hAnsi="Arial" w:cs="Arial"/>
        </w:rPr>
        <w:t>3</w:t>
      </w:r>
      <w:r w:rsidR="009A380C" w:rsidRPr="00F36FD0">
        <w:rPr>
          <w:rFonts w:ascii="Arial" w:hAnsi="Arial" w:cs="Arial"/>
        </w:rPr>
        <w:t>00</w:t>
      </w:r>
      <w:r w:rsidRPr="00F36FD0">
        <w:rPr>
          <w:rFonts w:ascii="Arial" w:hAnsi="Arial" w:cs="Arial"/>
        </w:rPr>
        <w:t xml:space="preserve"> airmen (</w:t>
      </w:r>
      <w:r w:rsidR="00F36FD0">
        <w:rPr>
          <w:rFonts w:ascii="Arial" w:hAnsi="Arial" w:cs="Arial"/>
        </w:rPr>
        <w:t>2</w:t>
      </w:r>
      <w:r w:rsidR="009A380C" w:rsidRPr="00F36FD0">
        <w:rPr>
          <w:rFonts w:ascii="Arial" w:hAnsi="Arial" w:cs="Arial"/>
        </w:rPr>
        <w:t>00</w:t>
      </w:r>
      <w:r w:rsidRPr="00F36FD0">
        <w:rPr>
          <w:rFonts w:ascii="Arial" w:hAnsi="Arial" w:cs="Arial"/>
        </w:rPr>
        <w:t xml:space="preserve"> more than </w:t>
      </w:r>
      <w:r w:rsidR="009A380C" w:rsidRPr="00F36FD0">
        <w:rPr>
          <w:rFonts w:ascii="Arial" w:hAnsi="Arial" w:cs="Arial"/>
        </w:rPr>
        <w:t>FY2</w:t>
      </w:r>
      <w:r w:rsidR="00F36FD0" w:rsidRPr="00F36FD0">
        <w:rPr>
          <w:rFonts w:ascii="Arial" w:hAnsi="Arial" w:cs="Arial"/>
        </w:rPr>
        <w:t>1</w:t>
      </w:r>
      <w:r w:rsidRPr="00F36FD0">
        <w:rPr>
          <w:rFonts w:ascii="Arial" w:hAnsi="Arial" w:cs="Arial"/>
        </w:rPr>
        <w:t xml:space="preserve"> levels)</w:t>
      </w:r>
    </w:p>
    <w:p w14:paraId="0CEE4D1E" w14:textId="77777777" w:rsidR="00F4395E" w:rsidRPr="00D30D20" w:rsidRDefault="00F4395E" w:rsidP="00F4395E">
      <w:pPr>
        <w:rPr>
          <w:rFonts w:ascii="Arial" w:hAnsi="Arial" w:cs="Arial"/>
          <w:highlight w:val="yellow"/>
        </w:rPr>
      </w:pPr>
    </w:p>
    <w:p w14:paraId="4F48B935" w14:textId="2257EF3F" w:rsidR="00145B3D" w:rsidRPr="00145B3D" w:rsidRDefault="005659E7" w:rsidP="00145B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67682">
        <w:rPr>
          <w:rFonts w:ascii="Arial" w:hAnsi="Arial" w:cs="Arial"/>
        </w:rPr>
        <w:t>$4.</w:t>
      </w:r>
      <w:r w:rsidR="00787D5E">
        <w:rPr>
          <w:rFonts w:ascii="Arial" w:hAnsi="Arial" w:cs="Arial"/>
        </w:rPr>
        <w:t>7</w:t>
      </w:r>
      <w:r w:rsidR="006A2AF6">
        <w:rPr>
          <w:rFonts w:ascii="Arial" w:hAnsi="Arial" w:cs="Arial"/>
        </w:rPr>
        <w:t xml:space="preserve">B </w:t>
      </w:r>
      <w:r w:rsidRPr="00967682">
        <w:rPr>
          <w:rFonts w:ascii="Arial" w:hAnsi="Arial" w:cs="Arial"/>
        </w:rPr>
        <w:t>for 48 F-35</w:t>
      </w:r>
      <w:r w:rsidR="00961274" w:rsidRPr="00967682">
        <w:rPr>
          <w:rFonts w:ascii="Arial" w:hAnsi="Arial" w:cs="Arial"/>
        </w:rPr>
        <w:t>A</w:t>
      </w:r>
      <w:r w:rsidRPr="00967682">
        <w:rPr>
          <w:rFonts w:ascii="Arial" w:hAnsi="Arial" w:cs="Arial"/>
        </w:rPr>
        <w:t xml:space="preserve"> Lightning </w:t>
      </w:r>
      <w:r w:rsidR="00EA7C96" w:rsidRPr="00967682">
        <w:rPr>
          <w:rFonts w:ascii="Arial" w:hAnsi="Arial" w:cs="Arial"/>
        </w:rPr>
        <w:t xml:space="preserve">II </w:t>
      </w:r>
      <w:r w:rsidRPr="00967682">
        <w:rPr>
          <w:rFonts w:ascii="Arial" w:hAnsi="Arial" w:cs="Arial"/>
        </w:rPr>
        <w:t>aircraft for the Air Force</w:t>
      </w:r>
    </w:p>
    <w:p w14:paraId="20E57686" w14:textId="1E00BB36" w:rsidR="00145B3D" w:rsidRPr="005B7944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aircraft designated for the ANG</w:t>
      </w:r>
    </w:p>
    <w:p w14:paraId="06C55309" w14:textId="77777777" w:rsidR="005659E7" w:rsidRPr="00D30D20" w:rsidRDefault="005659E7" w:rsidP="005659E7">
      <w:pPr>
        <w:pStyle w:val="ListParagraph"/>
        <w:rPr>
          <w:rFonts w:ascii="Arial" w:hAnsi="Arial" w:cs="Arial"/>
          <w:highlight w:val="yellow"/>
        </w:rPr>
      </w:pPr>
    </w:p>
    <w:p w14:paraId="5B0F22CF" w14:textId="6B4C8580" w:rsidR="005659E7" w:rsidRDefault="005659E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7D5E">
        <w:rPr>
          <w:rFonts w:ascii="Arial" w:hAnsi="Arial" w:cs="Arial"/>
        </w:rPr>
        <w:t>$1.</w:t>
      </w:r>
      <w:r w:rsidR="00787D5E">
        <w:rPr>
          <w:rFonts w:ascii="Arial" w:hAnsi="Arial" w:cs="Arial"/>
        </w:rPr>
        <w:t>3</w:t>
      </w:r>
      <w:r w:rsidR="006A2AF6">
        <w:rPr>
          <w:rFonts w:ascii="Arial" w:hAnsi="Arial" w:cs="Arial"/>
        </w:rPr>
        <w:t xml:space="preserve">B </w:t>
      </w:r>
      <w:r w:rsidRPr="00787D5E">
        <w:rPr>
          <w:rFonts w:ascii="Arial" w:hAnsi="Arial" w:cs="Arial"/>
        </w:rPr>
        <w:t xml:space="preserve">for </w:t>
      </w:r>
      <w:r w:rsidR="00094DC3" w:rsidRPr="00787D5E">
        <w:rPr>
          <w:rFonts w:ascii="Arial" w:hAnsi="Arial" w:cs="Arial"/>
        </w:rPr>
        <w:t>12</w:t>
      </w:r>
      <w:r w:rsidRPr="00787D5E">
        <w:rPr>
          <w:rFonts w:ascii="Arial" w:hAnsi="Arial" w:cs="Arial"/>
        </w:rPr>
        <w:t xml:space="preserve"> F-15EX aircraft for the Air Force</w:t>
      </w:r>
    </w:p>
    <w:p w14:paraId="4B6F3FD4" w14:textId="77777777" w:rsidR="00145B3D" w:rsidRPr="005B7944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aircraft designated for the ANG</w:t>
      </w:r>
    </w:p>
    <w:p w14:paraId="6EB75549" w14:textId="77777777" w:rsidR="00A1236A" w:rsidRPr="00D30D20" w:rsidRDefault="00A1236A" w:rsidP="00A1236A">
      <w:pPr>
        <w:pStyle w:val="ListParagraph"/>
        <w:rPr>
          <w:rFonts w:ascii="Arial" w:hAnsi="Arial" w:cs="Arial"/>
          <w:highlight w:val="yellow"/>
        </w:rPr>
      </w:pPr>
    </w:p>
    <w:p w14:paraId="0A4FB58D" w14:textId="5CBEABF3" w:rsidR="00A1236A" w:rsidRDefault="005D3679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7D5E">
        <w:rPr>
          <w:rFonts w:ascii="Arial" w:hAnsi="Arial" w:cs="Arial"/>
        </w:rPr>
        <w:t>$2.</w:t>
      </w:r>
      <w:r w:rsidR="00787D5E">
        <w:rPr>
          <w:rFonts w:ascii="Arial" w:hAnsi="Arial" w:cs="Arial"/>
        </w:rPr>
        <w:t>3</w:t>
      </w:r>
      <w:r w:rsidR="006A2AF6">
        <w:rPr>
          <w:rFonts w:ascii="Arial" w:hAnsi="Arial" w:cs="Arial"/>
        </w:rPr>
        <w:t>B</w:t>
      </w:r>
      <w:r w:rsidR="00A1236A" w:rsidRPr="00787D5E">
        <w:rPr>
          <w:rFonts w:ascii="Arial" w:hAnsi="Arial" w:cs="Arial"/>
        </w:rPr>
        <w:t xml:space="preserve"> for </w:t>
      </w:r>
      <w:r w:rsidR="00094DC3" w:rsidRPr="00787D5E">
        <w:rPr>
          <w:rFonts w:ascii="Arial" w:hAnsi="Arial" w:cs="Arial"/>
        </w:rPr>
        <w:t>1</w:t>
      </w:r>
      <w:r w:rsidR="00787D5E">
        <w:rPr>
          <w:rFonts w:ascii="Arial" w:hAnsi="Arial" w:cs="Arial"/>
        </w:rPr>
        <w:t>4</w:t>
      </w:r>
      <w:r w:rsidR="00A1236A" w:rsidRPr="00787D5E">
        <w:rPr>
          <w:rFonts w:ascii="Arial" w:hAnsi="Arial" w:cs="Arial"/>
        </w:rPr>
        <w:t xml:space="preserve"> KC-46A Pegasus aircraft for the Air Force</w:t>
      </w:r>
    </w:p>
    <w:p w14:paraId="327ED5FE" w14:textId="77777777" w:rsidR="00145B3D" w:rsidRPr="005B7944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aircraft designated for the ANG</w:t>
      </w:r>
    </w:p>
    <w:p w14:paraId="5286244D" w14:textId="77777777" w:rsidR="00787D5E" w:rsidRPr="00787D5E" w:rsidRDefault="00787D5E" w:rsidP="00787D5E">
      <w:pPr>
        <w:pStyle w:val="ListParagraph"/>
        <w:rPr>
          <w:rFonts w:ascii="Arial" w:hAnsi="Arial" w:cs="Arial"/>
        </w:rPr>
      </w:pPr>
    </w:p>
    <w:p w14:paraId="55950FA6" w14:textId="293648E0" w:rsidR="00787D5E" w:rsidRDefault="00787D5E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$128.9</w:t>
      </w:r>
      <w:r w:rsidR="006A2AF6">
        <w:rPr>
          <w:rFonts w:ascii="Arial" w:hAnsi="Arial" w:cs="Arial"/>
        </w:rPr>
        <w:t>M</w:t>
      </w:r>
      <w:r>
        <w:rPr>
          <w:rFonts w:ascii="Arial" w:hAnsi="Arial" w:cs="Arial"/>
        </w:rPr>
        <w:t>for 1 C-130J Super Hercules for the Air Force</w:t>
      </w:r>
    </w:p>
    <w:p w14:paraId="09271E43" w14:textId="77777777" w:rsidR="00145B3D" w:rsidRPr="005B7944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aircraft designated for the ANG</w:t>
      </w:r>
    </w:p>
    <w:p w14:paraId="2EF4A895" w14:textId="77777777" w:rsidR="001766C2" w:rsidRPr="00D30D20" w:rsidRDefault="001766C2" w:rsidP="001766C2">
      <w:pPr>
        <w:pStyle w:val="ListParagraph"/>
        <w:rPr>
          <w:rFonts w:ascii="Arial" w:hAnsi="Arial" w:cs="Arial"/>
          <w:highlight w:val="yellow"/>
        </w:rPr>
      </w:pPr>
    </w:p>
    <w:p w14:paraId="112C96A9" w14:textId="7F83836A" w:rsidR="00787D5E" w:rsidRPr="00787D5E" w:rsidRDefault="00094DC3" w:rsidP="00787D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7D5E">
        <w:rPr>
          <w:rFonts w:ascii="Arial" w:hAnsi="Arial" w:cs="Arial"/>
        </w:rPr>
        <w:t>$</w:t>
      </w:r>
      <w:r w:rsidR="00787D5E">
        <w:rPr>
          <w:rFonts w:ascii="Arial" w:hAnsi="Arial" w:cs="Arial"/>
        </w:rPr>
        <w:t>792.2</w:t>
      </w:r>
      <w:r w:rsidR="006A2AF6">
        <w:rPr>
          <w:rFonts w:ascii="Arial" w:hAnsi="Arial" w:cs="Arial"/>
        </w:rPr>
        <w:t xml:space="preserve">M </w:t>
      </w:r>
      <w:r w:rsidR="001766C2" w:rsidRPr="00787D5E">
        <w:rPr>
          <w:rFonts w:ascii="Arial" w:hAnsi="Arial" w:cs="Arial"/>
        </w:rPr>
        <w:t xml:space="preserve">for </w:t>
      </w:r>
      <w:r w:rsidRPr="00787D5E">
        <w:rPr>
          <w:rFonts w:ascii="Arial" w:hAnsi="Arial" w:cs="Arial"/>
        </w:rPr>
        <w:t>1</w:t>
      </w:r>
      <w:r w:rsidR="00787D5E">
        <w:rPr>
          <w:rFonts w:ascii="Arial" w:hAnsi="Arial" w:cs="Arial"/>
        </w:rPr>
        <w:t>4</w:t>
      </w:r>
      <w:r w:rsidR="001766C2" w:rsidRPr="00787D5E">
        <w:rPr>
          <w:rFonts w:ascii="Arial" w:hAnsi="Arial" w:cs="Arial"/>
        </w:rPr>
        <w:t xml:space="preserve"> HH-60W Combat Rescue Helicopters for the Air Force</w:t>
      </w:r>
    </w:p>
    <w:p w14:paraId="61338971" w14:textId="2CCA9FDC" w:rsidR="00787D5E" w:rsidRDefault="00787D5E" w:rsidP="00787D5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Includes $5.5 million for the ANG</w:t>
      </w:r>
    </w:p>
    <w:p w14:paraId="74637F67" w14:textId="77777777" w:rsidR="00FE772B" w:rsidRDefault="00FE772B" w:rsidP="00FE772B">
      <w:pPr>
        <w:pStyle w:val="ListParagraph"/>
        <w:ind w:left="1080"/>
        <w:rPr>
          <w:rFonts w:ascii="Arial" w:hAnsi="Arial" w:cs="Arial"/>
        </w:rPr>
      </w:pPr>
    </w:p>
    <w:p w14:paraId="2D927B06" w14:textId="0591DCA1" w:rsidR="00872A29" w:rsidRPr="00787D5E" w:rsidRDefault="00FE772B" w:rsidP="00FE77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Includes funding for modification of </w:t>
      </w:r>
      <w:proofErr w:type="spellStart"/>
      <w:r>
        <w:rPr>
          <w:rFonts w:ascii="Arial" w:hAnsi="Arial" w:cs="Arial"/>
        </w:rPr>
        <w:t>inservice</w:t>
      </w:r>
      <w:proofErr w:type="spellEnd"/>
      <w:r>
        <w:rPr>
          <w:rFonts w:ascii="Arial" w:hAnsi="Arial" w:cs="Arial"/>
        </w:rPr>
        <w:t xml:space="preserve"> aircraft – no procurement</w:t>
      </w:r>
    </w:p>
    <w:p w14:paraId="034079DE" w14:textId="77777777" w:rsidR="003C7E7E" w:rsidRPr="00D30D20" w:rsidRDefault="003C7E7E" w:rsidP="003C7E7E">
      <w:pPr>
        <w:rPr>
          <w:rFonts w:ascii="Arial" w:hAnsi="Arial" w:cs="Arial"/>
          <w:highlight w:val="yellow"/>
        </w:rPr>
      </w:pPr>
    </w:p>
    <w:p w14:paraId="5B8FF344" w14:textId="20F56663" w:rsidR="00F4395E" w:rsidRPr="00892A9C" w:rsidRDefault="00F4395E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92A9C">
        <w:rPr>
          <w:rFonts w:ascii="Arial" w:hAnsi="Arial" w:cs="Arial"/>
        </w:rPr>
        <w:t>$</w:t>
      </w:r>
      <w:r w:rsidR="00264C8A" w:rsidRPr="00892A9C">
        <w:rPr>
          <w:rFonts w:ascii="Arial" w:hAnsi="Arial" w:cs="Arial"/>
        </w:rPr>
        <w:t>197.7</w:t>
      </w:r>
      <w:r w:rsidR="006A2AF6">
        <w:rPr>
          <w:rFonts w:ascii="Arial" w:hAnsi="Arial" w:cs="Arial"/>
        </w:rPr>
        <w:t xml:space="preserve">M </w:t>
      </w:r>
      <w:r w:rsidR="00A43B8D" w:rsidRPr="00892A9C">
        <w:rPr>
          <w:rFonts w:ascii="Arial" w:hAnsi="Arial" w:cs="Arial"/>
        </w:rPr>
        <w:t>for</w:t>
      </w:r>
      <w:r w:rsidR="005B6D2F" w:rsidRPr="00892A9C">
        <w:rPr>
          <w:rFonts w:ascii="Arial" w:hAnsi="Arial" w:cs="Arial"/>
        </w:rPr>
        <w:t xml:space="preserve"> ANG MILCON, includes requested funding for projects in </w:t>
      </w:r>
      <w:r w:rsidR="00892A9C" w:rsidRPr="00892A9C">
        <w:rPr>
          <w:rFonts w:ascii="Arial" w:hAnsi="Arial" w:cs="Arial"/>
        </w:rPr>
        <w:t>9</w:t>
      </w:r>
      <w:r w:rsidR="005B6D2F" w:rsidRPr="00892A9C">
        <w:rPr>
          <w:rFonts w:ascii="Arial" w:hAnsi="Arial" w:cs="Arial"/>
        </w:rPr>
        <w:t xml:space="preserve"> states</w:t>
      </w:r>
    </w:p>
    <w:p w14:paraId="3C746BB2" w14:textId="77777777" w:rsidR="00F4395E" w:rsidRPr="00D30D20" w:rsidRDefault="00F4395E" w:rsidP="00F4395E">
      <w:pPr>
        <w:rPr>
          <w:rFonts w:ascii="Arial" w:hAnsi="Arial" w:cs="Arial"/>
          <w:highlight w:val="yellow"/>
        </w:rPr>
      </w:pPr>
    </w:p>
    <w:p w14:paraId="59545D09" w14:textId="17AA413E" w:rsidR="0081291E" w:rsidRPr="003D535C" w:rsidRDefault="00F36FD0" w:rsidP="008129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D535C">
        <w:rPr>
          <w:rFonts w:ascii="Arial" w:hAnsi="Arial" w:cs="Arial"/>
        </w:rPr>
        <w:t>Reduces</w:t>
      </w:r>
      <w:r w:rsidR="00D21C85" w:rsidRPr="003D535C">
        <w:rPr>
          <w:rFonts w:ascii="Arial" w:hAnsi="Arial" w:cs="Arial"/>
        </w:rPr>
        <w:t xml:space="preserve"> </w:t>
      </w:r>
      <w:r w:rsidR="005B6D2F" w:rsidRPr="003D535C">
        <w:rPr>
          <w:rFonts w:ascii="Arial" w:hAnsi="Arial" w:cs="Arial"/>
        </w:rPr>
        <w:t xml:space="preserve">ANG Combat Coded Squadrons </w:t>
      </w:r>
      <w:r w:rsidRPr="003D535C">
        <w:rPr>
          <w:rFonts w:ascii="Arial" w:hAnsi="Arial" w:cs="Arial"/>
        </w:rPr>
        <w:t xml:space="preserve">from 21 (FY21) to 20 (FY22) </w:t>
      </w:r>
      <w:r w:rsidR="00D21C85" w:rsidRPr="003D535C">
        <w:rPr>
          <w:rFonts w:ascii="Arial" w:hAnsi="Arial" w:cs="Arial"/>
        </w:rPr>
        <w:t xml:space="preserve">and </w:t>
      </w:r>
      <w:r w:rsidRPr="003D535C">
        <w:rPr>
          <w:rFonts w:ascii="Arial" w:hAnsi="Arial" w:cs="Arial"/>
        </w:rPr>
        <w:t>increases</w:t>
      </w:r>
      <w:r w:rsidR="005B6D2F" w:rsidRPr="003D535C">
        <w:rPr>
          <w:rFonts w:ascii="Arial" w:hAnsi="Arial" w:cs="Arial"/>
        </w:rPr>
        <w:t xml:space="preserve"> </w:t>
      </w:r>
      <w:r w:rsidR="00D21C85" w:rsidRPr="003D535C">
        <w:rPr>
          <w:rFonts w:ascii="Arial" w:hAnsi="Arial" w:cs="Arial"/>
        </w:rPr>
        <w:t xml:space="preserve">ANG </w:t>
      </w:r>
      <w:r w:rsidR="00F832D3" w:rsidRPr="003D535C">
        <w:rPr>
          <w:rFonts w:ascii="Arial" w:hAnsi="Arial" w:cs="Arial"/>
        </w:rPr>
        <w:t>T</w:t>
      </w:r>
      <w:r w:rsidR="00D21C85" w:rsidRPr="003D535C">
        <w:rPr>
          <w:rFonts w:ascii="Arial" w:hAnsi="Arial" w:cs="Arial"/>
        </w:rPr>
        <w:t xml:space="preserve">AI from </w:t>
      </w:r>
      <w:r w:rsidRPr="003D535C">
        <w:rPr>
          <w:rFonts w:ascii="Arial" w:hAnsi="Arial" w:cs="Arial"/>
        </w:rPr>
        <w:t>1,010</w:t>
      </w:r>
      <w:r w:rsidR="005B6D2F" w:rsidRPr="003D535C">
        <w:rPr>
          <w:rFonts w:ascii="Arial" w:hAnsi="Arial" w:cs="Arial"/>
        </w:rPr>
        <w:t xml:space="preserve"> to 1,0</w:t>
      </w:r>
      <w:r w:rsidRPr="003D535C">
        <w:rPr>
          <w:rFonts w:ascii="Arial" w:hAnsi="Arial" w:cs="Arial"/>
        </w:rPr>
        <w:t>14</w:t>
      </w:r>
    </w:p>
    <w:p w14:paraId="212E14B6" w14:textId="48DACFB4" w:rsidR="00145B3D" w:rsidRPr="006A2AF6" w:rsidRDefault="00960166" w:rsidP="002A552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D535C">
        <w:rPr>
          <w:rFonts w:ascii="Arial" w:hAnsi="Arial" w:cs="Arial"/>
        </w:rPr>
        <w:t>Air Force</w:t>
      </w:r>
      <w:r w:rsidR="0081291E" w:rsidRPr="003D535C">
        <w:rPr>
          <w:rFonts w:ascii="Arial" w:hAnsi="Arial" w:cs="Arial"/>
        </w:rPr>
        <w:t xml:space="preserve"> documentation cites divestment of </w:t>
      </w:r>
      <w:r w:rsidR="003D535C" w:rsidRPr="003D535C">
        <w:rPr>
          <w:rFonts w:ascii="Arial" w:hAnsi="Arial" w:cs="Arial"/>
        </w:rPr>
        <w:t>42</w:t>
      </w:r>
      <w:r w:rsidR="0081291E" w:rsidRPr="003D535C">
        <w:rPr>
          <w:rFonts w:ascii="Arial" w:hAnsi="Arial" w:cs="Arial"/>
        </w:rPr>
        <w:t xml:space="preserve"> A-10</w:t>
      </w:r>
      <w:r w:rsidR="003D535C" w:rsidRPr="003D535C">
        <w:rPr>
          <w:rFonts w:ascii="Arial" w:hAnsi="Arial" w:cs="Arial"/>
        </w:rPr>
        <w:t>s, 48 F-15C/Ds, 47 F-16C/Ds, 32 KC-135/KC-10s, 4 E-8 JSTARS, and 8 C-130Hs</w:t>
      </w:r>
    </w:p>
    <w:p w14:paraId="656E4371" w14:textId="77777777" w:rsidR="00145B3D" w:rsidRDefault="00145B3D" w:rsidP="002A552E">
      <w:pPr>
        <w:rPr>
          <w:rFonts w:ascii="Arial" w:hAnsi="Arial" w:cs="Arial"/>
          <w:b/>
          <w:color w:val="1A3866"/>
          <w:szCs w:val="24"/>
        </w:rPr>
      </w:pPr>
    </w:p>
    <w:p w14:paraId="44C39835" w14:textId="53BE7B25" w:rsidR="005E052C" w:rsidRPr="008863F4" w:rsidRDefault="00145B3D" w:rsidP="002A552E">
      <w:pPr>
        <w:rPr>
          <w:rFonts w:ascii="Arial" w:hAnsi="Arial" w:cs="Arial"/>
          <w:b/>
          <w:color w:val="54256B"/>
          <w:sz w:val="24"/>
          <w:szCs w:val="28"/>
        </w:rPr>
      </w:pPr>
      <w:r w:rsidRPr="008863F4">
        <w:rPr>
          <w:rFonts w:ascii="Arial" w:hAnsi="Arial" w:cs="Arial"/>
          <w:b/>
          <w:color w:val="54256B"/>
          <w:sz w:val="24"/>
          <w:szCs w:val="28"/>
        </w:rPr>
        <w:t>J</w:t>
      </w:r>
      <w:r w:rsidR="005E052C" w:rsidRPr="008863F4">
        <w:rPr>
          <w:rFonts w:ascii="Arial" w:hAnsi="Arial" w:cs="Arial"/>
          <w:b/>
          <w:color w:val="54256B"/>
          <w:sz w:val="24"/>
          <w:szCs w:val="28"/>
        </w:rPr>
        <w:t>oint-Personnel</w:t>
      </w:r>
    </w:p>
    <w:p w14:paraId="1EB30352" w14:textId="77777777" w:rsidR="005E052C" w:rsidRPr="005E052C" w:rsidRDefault="005E052C" w:rsidP="005E052C">
      <w:pPr>
        <w:rPr>
          <w:rFonts w:ascii="Arial" w:hAnsi="Arial" w:cs="Arial"/>
        </w:rPr>
      </w:pPr>
    </w:p>
    <w:p w14:paraId="54932100" w14:textId="5A00D22D" w:rsidR="005E052C" w:rsidRDefault="00CD7CC4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Requests</w:t>
      </w:r>
      <w:r w:rsidR="005E052C" w:rsidRPr="00CD7CC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2.7</w:t>
      </w:r>
      <w:r w:rsidR="005E052C" w:rsidRPr="00CD7CC4">
        <w:rPr>
          <w:rFonts w:ascii="Arial" w:hAnsi="Arial" w:cs="Arial"/>
        </w:rPr>
        <w:t xml:space="preserve"> percent m</w:t>
      </w:r>
      <w:r>
        <w:rPr>
          <w:rFonts w:ascii="Arial" w:hAnsi="Arial" w:cs="Arial"/>
        </w:rPr>
        <w:t>ilitary and civilian</w:t>
      </w:r>
      <w:r w:rsidR="005E052C" w:rsidRPr="00CD7CC4">
        <w:rPr>
          <w:rFonts w:ascii="Arial" w:hAnsi="Arial" w:cs="Arial"/>
        </w:rPr>
        <w:t xml:space="preserve"> personnel pay raise</w:t>
      </w:r>
    </w:p>
    <w:p w14:paraId="6C8BF66A" w14:textId="0E5DF4BD" w:rsidR="00596E61" w:rsidRPr="00CD7CC4" w:rsidRDefault="00596E61" w:rsidP="00596E6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.3 percent less than FY21 levels</w:t>
      </w:r>
    </w:p>
    <w:p w14:paraId="2B65F064" w14:textId="77777777" w:rsidR="005E052C" w:rsidRPr="00D30D20" w:rsidRDefault="005E052C" w:rsidP="005E052C">
      <w:pPr>
        <w:rPr>
          <w:rFonts w:ascii="Arial" w:hAnsi="Arial" w:cs="Arial"/>
          <w:highlight w:val="yellow"/>
        </w:rPr>
      </w:pPr>
    </w:p>
    <w:p w14:paraId="00C3FBAE" w14:textId="13B7FD80" w:rsidR="005E052C" w:rsidRPr="00872A29" w:rsidRDefault="00D21C85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72A29">
        <w:rPr>
          <w:rFonts w:ascii="Arial" w:hAnsi="Arial" w:cs="Arial"/>
        </w:rPr>
        <w:lastRenderedPageBreak/>
        <w:t>$</w:t>
      </w:r>
      <w:r w:rsidR="00AD3F94" w:rsidRPr="00872A29">
        <w:rPr>
          <w:rFonts w:ascii="Arial" w:hAnsi="Arial" w:cs="Arial"/>
        </w:rPr>
        <w:t>9</w:t>
      </w:r>
      <w:r w:rsidR="00787D5E" w:rsidRPr="00872A29">
        <w:rPr>
          <w:rFonts w:ascii="Arial" w:hAnsi="Arial" w:cs="Arial"/>
        </w:rPr>
        <w:t>6</w:t>
      </w:r>
      <w:r w:rsidR="00AD3F94" w:rsidRPr="00872A29">
        <w:rPr>
          <w:rFonts w:ascii="Arial" w:hAnsi="Arial" w:cs="Arial"/>
        </w:rPr>
        <w:t>.</w:t>
      </w:r>
      <w:r w:rsidR="00872A29" w:rsidRPr="00872A29">
        <w:rPr>
          <w:rFonts w:ascii="Arial" w:hAnsi="Arial" w:cs="Arial"/>
        </w:rPr>
        <w:t>9</w:t>
      </w:r>
      <w:r w:rsidR="006A2AF6">
        <w:rPr>
          <w:rFonts w:ascii="Arial" w:hAnsi="Arial" w:cs="Arial"/>
        </w:rPr>
        <w:t>M</w:t>
      </w:r>
      <w:r w:rsidRPr="00872A29">
        <w:rPr>
          <w:rFonts w:ascii="Arial" w:hAnsi="Arial" w:cs="Arial"/>
        </w:rPr>
        <w:t xml:space="preserve"> for the National Guard Counter-drug program</w:t>
      </w:r>
    </w:p>
    <w:p w14:paraId="799B0365" w14:textId="77777777" w:rsidR="00D21C85" w:rsidRPr="00D30D20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4ADE3AF2" w14:textId="730A99C3" w:rsidR="00D21C85" w:rsidRDefault="00D21C85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72A29">
        <w:rPr>
          <w:rFonts w:ascii="Arial" w:hAnsi="Arial" w:cs="Arial"/>
        </w:rPr>
        <w:t>$5.</w:t>
      </w:r>
      <w:r w:rsidR="00872A29" w:rsidRPr="00872A29">
        <w:rPr>
          <w:rFonts w:ascii="Arial" w:hAnsi="Arial" w:cs="Arial"/>
        </w:rPr>
        <w:t>6</w:t>
      </w:r>
      <w:r w:rsidR="006A2AF6">
        <w:rPr>
          <w:rFonts w:ascii="Arial" w:hAnsi="Arial" w:cs="Arial"/>
        </w:rPr>
        <w:t>M f</w:t>
      </w:r>
      <w:r w:rsidRPr="00872A29">
        <w:rPr>
          <w:rFonts w:ascii="Arial" w:hAnsi="Arial" w:cs="Arial"/>
        </w:rPr>
        <w:t>or National Guard Counter-drug Schools</w:t>
      </w:r>
    </w:p>
    <w:p w14:paraId="668E6871" w14:textId="77777777" w:rsidR="00145B3D" w:rsidRDefault="00145B3D" w:rsidP="00145B3D">
      <w:pPr>
        <w:pStyle w:val="ListParagraph"/>
        <w:rPr>
          <w:rFonts w:ascii="Arial" w:hAnsi="Arial" w:cs="Arial"/>
        </w:rPr>
      </w:pPr>
    </w:p>
    <w:p w14:paraId="07007D57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26DD8F5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216C330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3D35E8AB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05E1BD2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1F3FCAC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AC74B29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31E9980B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241F18E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A75A4C5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14E9FF9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BAC5358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3DD0F1CF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512E454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4F0263B4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0AADCCEB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0136E3EB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E87D8EF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74C9C095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66182BD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E29C798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3ECD2212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5FF1CF0B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4DF2C0C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852BE17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1FA1AFC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371B291F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71FAC9D2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EE5A236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45CDC008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78830223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78786DD1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5DE2DF64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D3F3237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0F6ECAF9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09C3BE4A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CD35285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7A73B3FF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302F935F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7BB3E0A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2C3351BB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0AAF44D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67B343C7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1550277A" w14:textId="77777777" w:rsidR="006A2AF6" w:rsidRDefault="006A2AF6" w:rsidP="00145B3D">
      <w:pPr>
        <w:pStyle w:val="ListParagraph"/>
        <w:rPr>
          <w:rFonts w:ascii="Arial" w:hAnsi="Arial" w:cs="Arial"/>
        </w:rPr>
      </w:pPr>
    </w:p>
    <w:p w14:paraId="001663ED" w14:textId="77777777" w:rsidR="006A2AF6" w:rsidRPr="00145B3D" w:rsidRDefault="006A2AF6" w:rsidP="00145B3D">
      <w:pPr>
        <w:pStyle w:val="ListParagraph"/>
        <w:rPr>
          <w:rFonts w:ascii="Arial" w:hAnsi="Arial" w:cs="Arial"/>
        </w:rPr>
      </w:pPr>
    </w:p>
    <w:p w14:paraId="09A1468F" w14:textId="0B1C9AD1" w:rsidR="00145B3D" w:rsidRDefault="00145B3D" w:rsidP="00145B3D">
      <w:pPr>
        <w:rPr>
          <w:rFonts w:ascii="Arial" w:hAnsi="Arial" w:cs="Arial"/>
        </w:rPr>
      </w:pPr>
    </w:p>
    <w:p w14:paraId="4A8821AB" w14:textId="77777777" w:rsidR="00316A85" w:rsidRDefault="00316A85" w:rsidP="006445A4">
      <w:pPr>
        <w:rPr>
          <w:rFonts w:ascii="Arial" w:hAnsi="Arial" w:cs="Arial"/>
        </w:rPr>
      </w:pPr>
    </w:p>
    <w:p w14:paraId="6ED76C07" w14:textId="52BA38F9" w:rsidR="002A552E" w:rsidRDefault="00833993" w:rsidP="002A552E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>Prepared by</w:t>
      </w:r>
      <w:r w:rsidR="00BB6DBF" w:rsidRPr="002A552E">
        <w:rPr>
          <w:rFonts w:ascii="Arial" w:hAnsi="Arial" w:cs="Arial"/>
          <w:b/>
          <w:color w:val="1A3866"/>
          <w:szCs w:val="24"/>
        </w:rPr>
        <w:t xml:space="preserve"> </w:t>
      </w:r>
      <w:r w:rsidR="00CB1959" w:rsidRPr="002A552E">
        <w:rPr>
          <w:rFonts w:ascii="Arial" w:hAnsi="Arial" w:cs="Arial"/>
          <w:b/>
          <w:color w:val="1A3866"/>
          <w:szCs w:val="24"/>
        </w:rPr>
        <w:t>Blaise Lemke</w:t>
      </w:r>
    </w:p>
    <w:p w14:paraId="453445AC" w14:textId="3D57DD73" w:rsidR="00DE5E7F" w:rsidRPr="002A552E" w:rsidRDefault="004A5CDD" w:rsidP="002A552E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>28 May 2021</w:t>
      </w:r>
    </w:p>
    <w:sectPr w:rsidR="00DE5E7F" w:rsidRPr="002A552E" w:rsidSect="00AB4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2208" w14:textId="77777777" w:rsidR="00C61668" w:rsidRDefault="00C61668" w:rsidP="00DC2974">
      <w:r>
        <w:separator/>
      </w:r>
    </w:p>
  </w:endnote>
  <w:endnote w:type="continuationSeparator" w:id="0">
    <w:p w14:paraId="2206DC3B" w14:textId="77777777" w:rsidR="00C61668" w:rsidRDefault="00C61668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EF10" w14:textId="77777777" w:rsidR="00EF75F0" w:rsidRDefault="00EF7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43041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8161" w14:textId="77777777" w:rsidR="00A41597" w:rsidRPr="00354B14" w:rsidRDefault="00A41597" w:rsidP="002C4C84">
        <w:pPr>
          <w:pStyle w:val="Footer"/>
          <w:jc w:val="center"/>
          <w:rPr>
            <w:rFonts w:ascii="Arial" w:hAnsi="Arial" w:cs="Arial"/>
          </w:rPr>
        </w:pPr>
        <w:r w:rsidRPr="00354B14">
          <w:rPr>
            <w:rFonts w:ascii="Arial" w:hAnsi="Arial" w:cs="Arial"/>
          </w:rPr>
          <w:fldChar w:fldCharType="begin"/>
        </w:r>
        <w:r w:rsidRPr="00354B14">
          <w:rPr>
            <w:rFonts w:ascii="Arial" w:hAnsi="Arial" w:cs="Arial"/>
          </w:rPr>
          <w:instrText xml:space="preserve"> PAGE   \* MERGEFORMAT </w:instrText>
        </w:r>
        <w:r w:rsidRPr="00354B14">
          <w:rPr>
            <w:rFonts w:ascii="Arial" w:hAnsi="Arial" w:cs="Arial"/>
          </w:rPr>
          <w:fldChar w:fldCharType="separate"/>
        </w:r>
        <w:r w:rsidR="00460AA5">
          <w:rPr>
            <w:rFonts w:ascii="Arial" w:hAnsi="Arial" w:cs="Arial"/>
            <w:noProof/>
          </w:rPr>
          <w:t>2</w:t>
        </w:r>
        <w:r w:rsidRPr="00354B14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2410" w14:textId="77777777" w:rsidR="00EF75F0" w:rsidRDefault="00EF7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7A99" w14:textId="77777777" w:rsidR="00C61668" w:rsidRDefault="00C61668" w:rsidP="00DC2974">
      <w:r>
        <w:separator/>
      </w:r>
    </w:p>
  </w:footnote>
  <w:footnote w:type="continuationSeparator" w:id="0">
    <w:p w14:paraId="43B6A709" w14:textId="77777777" w:rsidR="00C61668" w:rsidRDefault="00C61668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394" w14:textId="0228BD43" w:rsidR="00EF75F0" w:rsidRDefault="00E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B06E" w14:textId="6FF152F5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E033" w14:textId="658032C6" w:rsidR="00EF75F0" w:rsidRDefault="00EF7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439885204">
    <w:abstractNumId w:val="32"/>
  </w:num>
  <w:num w:numId="2" w16cid:durableId="183714582">
    <w:abstractNumId w:val="7"/>
  </w:num>
  <w:num w:numId="3" w16cid:durableId="1189754321">
    <w:abstractNumId w:val="24"/>
  </w:num>
  <w:num w:numId="4" w16cid:durableId="314142598">
    <w:abstractNumId w:val="11"/>
  </w:num>
  <w:num w:numId="5" w16cid:durableId="1270506437">
    <w:abstractNumId w:val="21"/>
  </w:num>
  <w:num w:numId="6" w16cid:durableId="1836069060">
    <w:abstractNumId w:val="22"/>
  </w:num>
  <w:num w:numId="7" w16cid:durableId="948780030">
    <w:abstractNumId w:val="14"/>
  </w:num>
  <w:num w:numId="8" w16cid:durableId="2120030436">
    <w:abstractNumId w:val="5"/>
  </w:num>
  <w:num w:numId="9" w16cid:durableId="999892279">
    <w:abstractNumId w:val="6"/>
  </w:num>
  <w:num w:numId="10" w16cid:durableId="1517380042">
    <w:abstractNumId w:val="15"/>
  </w:num>
  <w:num w:numId="11" w16cid:durableId="948777801">
    <w:abstractNumId w:val="12"/>
  </w:num>
  <w:num w:numId="12" w16cid:durableId="1077048498">
    <w:abstractNumId w:val="0"/>
  </w:num>
  <w:num w:numId="13" w16cid:durableId="686752018">
    <w:abstractNumId w:val="8"/>
  </w:num>
  <w:num w:numId="14" w16cid:durableId="1309483130">
    <w:abstractNumId w:val="23"/>
  </w:num>
  <w:num w:numId="15" w16cid:durableId="650642571">
    <w:abstractNumId w:val="9"/>
  </w:num>
  <w:num w:numId="16" w16cid:durableId="1105924636">
    <w:abstractNumId w:val="10"/>
  </w:num>
  <w:num w:numId="17" w16cid:durableId="1104691836">
    <w:abstractNumId w:val="2"/>
  </w:num>
  <w:num w:numId="18" w16cid:durableId="1341079979">
    <w:abstractNumId w:val="27"/>
  </w:num>
  <w:num w:numId="19" w16cid:durableId="1427269516">
    <w:abstractNumId w:val="1"/>
  </w:num>
  <w:num w:numId="20" w16cid:durableId="135488898">
    <w:abstractNumId w:val="13"/>
  </w:num>
  <w:num w:numId="21" w16cid:durableId="1696883967">
    <w:abstractNumId w:val="19"/>
  </w:num>
  <w:num w:numId="22" w16cid:durableId="1257052376">
    <w:abstractNumId w:val="18"/>
  </w:num>
  <w:num w:numId="23" w16cid:durableId="1592160811">
    <w:abstractNumId w:val="30"/>
  </w:num>
  <w:num w:numId="24" w16cid:durableId="1682734415">
    <w:abstractNumId w:val="17"/>
  </w:num>
  <w:num w:numId="25" w16cid:durableId="221675478">
    <w:abstractNumId w:val="4"/>
  </w:num>
  <w:num w:numId="26" w16cid:durableId="1019048091">
    <w:abstractNumId w:val="16"/>
  </w:num>
  <w:num w:numId="27" w16cid:durableId="178543242">
    <w:abstractNumId w:val="26"/>
  </w:num>
  <w:num w:numId="28" w16cid:durableId="215627657">
    <w:abstractNumId w:val="3"/>
  </w:num>
  <w:num w:numId="29" w16cid:durableId="1979261777">
    <w:abstractNumId w:val="20"/>
  </w:num>
  <w:num w:numId="30" w16cid:durableId="312955731">
    <w:abstractNumId w:val="31"/>
  </w:num>
  <w:num w:numId="31" w16cid:durableId="1309745501">
    <w:abstractNumId w:val="28"/>
  </w:num>
  <w:num w:numId="32" w16cid:durableId="1670714490">
    <w:abstractNumId w:val="25"/>
  </w:num>
  <w:num w:numId="33" w16cid:durableId="152967747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D6"/>
    <w:rsid w:val="00000259"/>
    <w:rsid w:val="00000789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4859"/>
    <w:rsid w:val="0004541A"/>
    <w:rsid w:val="00054D6A"/>
    <w:rsid w:val="00057774"/>
    <w:rsid w:val="0006437E"/>
    <w:rsid w:val="00065A96"/>
    <w:rsid w:val="0006759A"/>
    <w:rsid w:val="00067608"/>
    <w:rsid w:val="00073247"/>
    <w:rsid w:val="000734A2"/>
    <w:rsid w:val="000745CA"/>
    <w:rsid w:val="00076D9B"/>
    <w:rsid w:val="00082064"/>
    <w:rsid w:val="00083667"/>
    <w:rsid w:val="00094DC3"/>
    <w:rsid w:val="00095E77"/>
    <w:rsid w:val="000A1356"/>
    <w:rsid w:val="000A445F"/>
    <w:rsid w:val="000A7844"/>
    <w:rsid w:val="000B28E9"/>
    <w:rsid w:val="000B3010"/>
    <w:rsid w:val="000C3432"/>
    <w:rsid w:val="000C4486"/>
    <w:rsid w:val="000C56B9"/>
    <w:rsid w:val="000C6D7C"/>
    <w:rsid w:val="000D0353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100609"/>
    <w:rsid w:val="0010209F"/>
    <w:rsid w:val="00107638"/>
    <w:rsid w:val="00110524"/>
    <w:rsid w:val="00111987"/>
    <w:rsid w:val="00112886"/>
    <w:rsid w:val="0011466E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45B3D"/>
    <w:rsid w:val="001508F7"/>
    <w:rsid w:val="00152768"/>
    <w:rsid w:val="001634E4"/>
    <w:rsid w:val="00166A0A"/>
    <w:rsid w:val="0016777F"/>
    <w:rsid w:val="001705AA"/>
    <w:rsid w:val="001766C2"/>
    <w:rsid w:val="00183EFA"/>
    <w:rsid w:val="001920E0"/>
    <w:rsid w:val="00197ACF"/>
    <w:rsid w:val="001A1244"/>
    <w:rsid w:val="001A27DA"/>
    <w:rsid w:val="001A549F"/>
    <w:rsid w:val="001B295E"/>
    <w:rsid w:val="001C3931"/>
    <w:rsid w:val="001C41C7"/>
    <w:rsid w:val="001C5692"/>
    <w:rsid w:val="001C697F"/>
    <w:rsid w:val="001D53A6"/>
    <w:rsid w:val="001D7C65"/>
    <w:rsid w:val="001E344B"/>
    <w:rsid w:val="001E3696"/>
    <w:rsid w:val="001F559E"/>
    <w:rsid w:val="0021570D"/>
    <w:rsid w:val="002202B1"/>
    <w:rsid w:val="00227190"/>
    <w:rsid w:val="002323EE"/>
    <w:rsid w:val="00234BC7"/>
    <w:rsid w:val="002368D6"/>
    <w:rsid w:val="00236922"/>
    <w:rsid w:val="00236B26"/>
    <w:rsid w:val="002371A1"/>
    <w:rsid w:val="002428E4"/>
    <w:rsid w:val="00242A8B"/>
    <w:rsid w:val="00243E54"/>
    <w:rsid w:val="00244C20"/>
    <w:rsid w:val="002507C1"/>
    <w:rsid w:val="002544DB"/>
    <w:rsid w:val="002551A8"/>
    <w:rsid w:val="002556BD"/>
    <w:rsid w:val="0026173A"/>
    <w:rsid w:val="0026334C"/>
    <w:rsid w:val="00264C8A"/>
    <w:rsid w:val="00266CD5"/>
    <w:rsid w:val="00267AC3"/>
    <w:rsid w:val="002732AA"/>
    <w:rsid w:val="00290B1C"/>
    <w:rsid w:val="002923AA"/>
    <w:rsid w:val="00292CE8"/>
    <w:rsid w:val="00294769"/>
    <w:rsid w:val="00297B85"/>
    <w:rsid w:val="002A1330"/>
    <w:rsid w:val="002A1492"/>
    <w:rsid w:val="002A552E"/>
    <w:rsid w:val="002A5D73"/>
    <w:rsid w:val="002A6A1D"/>
    <w:rsid w:val="002B1FED"/>
    <w:rsid w:val="002B3236"/>
    <w:rsid w:val="002B6E8D"/>
    <w:rsid w:val="002C0262"/>
    <w:rsid w:val="002C1971"/>
    <w:rsid w:val="002C3D82"/>
    <w:rsid w:val="002C4052"/>
    <w:rsid w:val="002C4AE6"/>
    <w:rsid w:val="002C4C84"/>
    <w:rsid w:val="002C50E2"/>
    <w:rsid w:val="002C6F84"/>
    <w:rsid w:val="002D5DC4"/>
    <w:rsid w:val="002D6333"/>
    <w:rsid w:val="002E0E82"/>
    <w:rsid w:val="002E1CA9"/>
    <w:rsid w:val="002E21B0"/>
    <w:rsid w:val="002E25B8"/>
    <w:rsid w:val="002E53B7"/>
    <w:rsid w:val="002F2054"/>
    <w:rsid w:val="002F3E71"/>
    <w:rsid w:val="002F67D7"/>
    <w:rsid w:val="002F7370"/>
    <w:rsid w:val="003009C1"/>
    <w:rsid w:val="003043C4"/>
    <w:rsid w:val="003100EE"/>
    <w:rsid w:val="003143AE"/>
    <w:rsid w:val="00315267"/>
    <w:rsid w:val="00316A85"/>
    <w:rsid w:val="00316E87"/>
    <w:rsid w:val="00317B27"/>
    <w:rsid w:val="00326D28"/>
    <w:rsid w:val="00336451"/>
    <w:rsid w:val="00340AED"/>
    <w:rsid w:val="00340C84"/>
    <w:rsid w:val="0034121B"/>
    <w:rsid w:val="00342276"/>
    <w:rsid w:val="00344CD7"/>
    <w:rsid w:val="00344CDA"/>
    <w:rsid w:val="00346945"/>
    <w:rsid w:val="0034720F"/>
    <w:rsid w:val="00352DDD"/>
    <w:rsid w:val="0035327E"/>
    <w:rsid w:val="00354B14"/>
    <w:rsid w:val="00357FD5"/>
    <w:rsid w:val="00361067"/>
    <w:rsid w:val="00362616"/>
    <w:rsid w:val="00367004"/>
    <w:rsid w:val="00367231"/>
    <w:rsid w:val="003854A6"/>
    <w:rsid w:val="00387A1D"/>
    <w:rsid w:val="00390E9D"/>
    <w:rsid w:val="0039500E"/>
    <w:rsid w:val="003A3BC9"/>
    <w:rsid w:val="003A5EEF"/>
    <w:rsid w:val="003A62B7"/>
    <w:rsid w:val="003B0946"/>
    <w:rsid w:val="003B69A7"/>
    <w:rsid w:val="003B6C2A"/>
    <w:rsid w:val="003C3626"/>
    <w:rsid w:val="003C3CA0"/>
    <w:rsid w:val="003C44A6"/>
    <w:rsid w:val="003C7E7E"/>
    <w:rsid w:val="003D0CF2"/>
    <w:rsid w:val="003D1C51"/>
    <w:rsid w:val="003D1E7F"/>
    <w:rsid w:val="003D4F83"/>
    <w:rsid w:val="003D535C"/>
    <w:rsid w:val="003D5EE0"/>
    <w:rsid w:val="003D6A9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715"/>
    <w:rsid w:val="004052EA"/>
    <w:rsid w:val="00406362"/>
    <w:rsid w:val="00410719"/>
    <w:rsid w:val="00412865"/>
    <w:rsid w:val="0041530B"/>
    <w:rsid w:val="00420337"/>
    <w:rsid w:val="004217CC"/>
    <w:rsid w:val="00423C69"/>
    <w:rsid w:val="00435B93"/>
    <w:rsid w:val="00441B16"/>
    <w:rsid w:val="00442801"/>
    <w:rsid w:val="00444A46"/>
    <w:rsid w:val="004479CC"/>
    <w:rsid w:val="00451CEB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622C"/>
    <w:rsid w:val="00477DF3"/>
    <w:rsid w:val="00482F3F"/>
    <w:rsid w:val="00485154"/>
    <w:rsid w:val="00485851"/>
    <w:rsid w:val="00486D13"/>
    <w:rsid w:val="004910E0"/>
    <w:rsid w:val="004911DE"/>
    <w:rsid w:val="00493ED0"/>
    <w:rsid w:val="00495385"/>
    <w:rsid w:val="004A1396"/>
    <w:rsid w:val="004A3B3A"/>
    <w:rsid w:val="004A5CDD"/>
    <w:rsid w:val="004A611B"/>
    <w:rsid w:val="004B1C59"/>
    <w:rsid w:val="004B5E92"/>
    <w:rsid w:val="004C1D4C"/>
    <w:rsid w:val="004C2717"/>
    <w:rsid w:val="004C66F1"/>
    <w:rsid w:val="004C7564"/>
    <w:rsid w:val="004D1A26"/>
    <w:rsid w:val="004D2B7C"/>
    <w:rsid w:val="004D6950"/>
    <w:rsid w:val="004D6F9F"/>
    <w:rsid w:val="004E0719"/>
    <w:rsid w:val="004E7941"/>
    <w:rsid w:val="004E79D4"/>
    <w:rsid w:val="004F0744"/>
    <w:rsid w:val="004F1A9C"/>
    <w:rsid w:val="0050175E"/>
    <w:rsid w:val="005034D8"/>
    <w:rsid w:val="005068AF"/>
    <w:rsid w:val="00506CD4"/>
    <w:rsid w:val="00507A55"/>
    <w:rsid w:val="00510536"/>
    <w:rsid w:val="00511D70"/>
    <w:rsid w:val="00521076"/>
    <w:rsid w:val="005210E9"/>
    <w:rsid w:val="0052139E"/>
    <w:rsid w:val="005234FF"/>
    <w:rsid w:val="005240BF"/>
    <w:rsid w:val="00524852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73AF"/>
    <w:rsid w:val="005648CE"/>
    <w:rsid w:val="00564AEA"/>
    <w:rsid w:val="005659E7"/>
    <w:rsid w:val="00567A80"/>
    <w:rsid w:val="005713AE"/>
    <w:rsid w:val="00573758"/>
    <w:rsid w:val="00574B32"/>
    <w:rsid w:val="005761FD"/>
    <w:rsid w:val="0057711D"/>
    <w:rsid w:val="00583E25"/>
    <w:rsid w:val="005848B3"/>
    <w:rsid w:val="0059036D"/>
    <w:rsid w:val="00591004"/>
    <w:rsid w:val="00593AC6"/>
    <w:rsid w:val="00596E61"/>
    <w:rsid w:val="005A3C47"/>
    <w:rsid w:val="005A4CA6"/>
    <w:rsid w:val="005A5796"/>
    <w:rsid w:val="005A5CC3"/>
    <w:rsid w:val="005A6D49"/>
    <w:rsid w:val="005A7766"/>
    <w:rsid w:val="005B1CA2"/>
    <w:rsid w:val="005B3C56"/>
    <w:rsid w:val="005B56DD"/>
    <w:rsid w:val="005B5AFB"/>
    <w:rsid w:val="005B6D2F"/>
    <w:rsid w:val="005B7944"/>
    <w:rsid w:val="005B7C8D"/>
    <w:rsid w:val="005C0B9E"/>
    <w:rsid w:val="005C25A1"/>
    <w:rsid w:val="005C4B3D"/>
    <w:rsid w:val="005D3679"/>
    <w:rsid w:val="005E052C"/>
    <w:rsid w:val="005E2432"/>
    <w:rsid w:val="005F2557"/>
    <w:rsid w:val="005F25CD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11FFF"/>
    <w:rsid w:val="00615F28"/>
    <w:rsid w:val="00615F6A"/>
    <w:rsid w:val="006218FE"/>
    <w:rsid w:val="006219B7"/>
    <w:rsid w:val="006259BC"/>
    <w:rsid w:val="00626822"/>
    <w:rsid w:val="006309D8"/>
    <w:rsid w:val="006328B4"/>
    <w:rsid w:val="00632F2F"/>
    <w:rsid w:val="006352E0"/>
    <w:rsid w:val="00635693"/>
    <w:rsid w:val="00640526"/>
    <w:rsid w:val="00643BB7"/>
    <w:rsid w:val="006445A4"/>
    <w:rsid w:val="006510E8"/>
    <w:rsid w:val="006524AB"/>
    <w:rsid w:val="00653976"/>
    <w:rsid w:val="00654591"/>
    <w:rsid w:val="00660825"/>
    <w:rsid w:val="0066123A"/>
    <w:rsid w:val="006738F6"/>
    <w:rsid w:val="00674372"/>
    <w:rsid w:val="006801D0"/>
    <w:rsid w:val="00682064"/>
    <w:rsid w:val="006840A6"/>
    <w:rsid w:val="006861EB"/>
    <w:rsid w:val="0068653D"/>
    <w:rsid w:val="00687511"/>
    <w:rsid w:val="006910BE"/>
    <w:rsid w:val="006A1052"/>
    <w:rsid w:val="006A2AF6"/>
    <w:rsid w:val="006A306D"/>
    <w:rsid w:val="006A5B37"/>
    <w:rsid w:val="006A7C56"/>
    <w:rsid w:val="006B01BB"/>
    <w:rsid w:val="006B1A7F"/>
    <w:rsid w:val="006B1A94"/>
    <w:rsid w:val="006B6B4D"/>
    <w:rsid w:val="006C45DD"/>
    <w:rsid w:val="006D26EC"/>
    <w:rsid w:val="006D5775"/>
    <w:rsid w:val="006D63E0"/>
    <w:rsid w:val="006D79CF"/>
    <w:rsid w:val="006D7FFA"/>
    <w:rsid w:val="006E1AE3"/>
    <w:rsid w:val="006E2D1B"/>
    <w:rsid w:val="006E4598"/>
    <w:rsid w:val="006E4833"/>
    <w:rsid w:val="006E6C4F"/>
    <w:rsid w:val="006F0EED"/>
    <w:rsid w:val="006F1E9A"/>
    <w:rsid w:val="006F337C"/>
    <w:rsid w:val="006F3C9C"/>
    <w:rsid w:val="006F6759"/>
    <w:rsid w:val="006F6995"/>
    <w:rsid w:val="00702429"/>
    <w:rsid w:val="007057C0"/>
    <w:rsid w:val="00710103"/>
    <w:rsid w:val="00712A68"/>
    <w:rsid w:val="00721ED1"/>
    <w:rsid w:val="00722639"/>
    <w:rsid w:val="00723681"/>
    <w:rsid w:val="0072574F"/>
    <w:rsid w:val="007339D6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304C"/>
    <w:rsid w:val="00753E98"/>
    <w:rsid w:val="007606F0"/>
    <w:rsid w:val="007720A9"/>
    <w:rsid w:val="00774CFD"/>
    <w:rsid w:val="007752CD"/>
    <w:rsid w:val="00775730"/>
    <w:rsid w:val="007773EC"/>
    <w:rsid w:val="007803BB"/>
    <w:rsid w:val="0078253F"/>
    <w:rsid w:val="0078774B"/>
    <w:rsid w:val="00787D5E"/>
    <w:rsid w:val="00790BFC"/>
    <w:rsid w:val="00795008"/>
    <w:rsid w:val="007A0C83"/>
    <w:rsid w:val="007A1236"/>
    <w:rsid w:val="007A1CB5"/>
    <w:rsid w:val="007A3F1C"/>
    <w:rsid w:val="007A4F52"/>
    <w:rsid w:val="007B0B8A"/>
    <w:rsid w:val="007B50F0"/>
    <w:rsid w:val="007B5A50"/>
    <w:rsid w:val="007B6138"/>
    <w:rsid w:val="007C50E4"/>
    <w:rsid w:val="007C56E9"/>
    <w:rsid w:val="007C63C4"/>
    <w:rsid w:val="007D1E03"/>
    <w:rsid w:val="007D2836"/>
    <w:rsid w:val="007D7058"/>
    <w:rsid w:val="007E15DB"/>
    <w:rsid w:val="007E1AD6"/>
    <w:rsid w:val="007E3F82"/>
    <w:rsid w:val="007F0194"/>
    <w:rsid w:val="007F05C7"/>
    <w:rsid w:val="007F1DFA"/>
    <w:rsid w:val="007F1FF2"/>
    <w:rsid w:val="007F2110"/>
    <w:rsid w:val="007F6ECE"/>
    <w:rsid w:val="007F7292"/>
    <w:rsid w:val="008004A2"/>
    <w:rsid w:val="008010FD"/>
    <w:rsid w:val="0080368A"/>
    <w:rsid w:val="008056DB"/>
    <w:rsid w:val="00807768"/>
    <w:rsid w:val="00811DD8"/>
    <w:rsid w:val="0081291E"/>
    <w:rsid w:val="00817855"/>
    <w:rsid w:val="008178CE"/>
    <w:rsid w:val="00820119"/>
    <w:rsid w:val="00820E95"/>
    <w:rsid w:val="008228FC"/>
    <w:rsid w:val="00823BEF"/>
    <w:rsid w:val="00830AF4"/>
    <w:rsid w:val="00832A2B"/>
    <w:rsid w:val="00833993"/>
    <w:rsid w:val="00837116"/>
    <w:rsid w:val="00844D90"/>
    <w:rsid w:val="00846C45"/>
    <w:rsid w:val="00847CD5"/>
    <w:rsid w:val="00847EED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2A29"/>
    <w:rsid w:val="00875B75"/>
    <w:rsid w:val="00876C43"/>
    <w:rsid w:val="00877248"/>
    <w:rsid w:val="00885BD1"/>
    <w:rsid w:val="00885D0B"/>
    <w:rsid w:val="008863F4"/>
    <w:rsid w:val="00892A9C"/>
    <w:rsid w:val="00895C60"/>
    <w:rsid w:val="008967E8"/>
    <w:rsid w:val="00896E15"/>
    <w:rsid w:val="008A1B25"/>
    <w:rsid w:val="008A2D2C"/>
    <w:rsid w:val="008A3BAE"/>
    <w:rsid w:val="008A5C22"/>
    <w:rsid w:val="008B0124"/>
    <w:rsid w:val="008B0EBB"/>
    <w:rsid w:val="008B5389"/>
    <w:rsid w:val="008B60A8"/>
    <w:rsid w:val="008C328C"/>
    <w:rsid w:val="008C5255"/>
    <w:rsid w:val="008D1F65"/>
    <w:rsid w:val="008D2AE2"/>
    <w:rsid w:val="008D476D"/>
    <w:rsid w:val="008D4EC4"/>
    <w:rsid w:val="008D5398"/>
    <w:rsid w:val="008E30CD"/>
    <w:rsid w:val="008E498E"/>
    <w:rsid w:val="008E4AAD"/>
    <w:rsid w:val="008E56AD"/>
    <w:rsid w:val="008F4B57"/>
    <w:rsid w:val="008F62CC"/>
    <w:rsid w:val="008F6887"/>
    <w:rsid w:val="00902334"/>
    <w:rsid w:val="0090409F"/>
    <w:rsid w:val="00907E3F"/>
    <w:rsid w:val="0092144F"/>
    <w:rsid w:val="00922D19"/>
    <w:rsid w:val="009258CD"/>
    <w:rsid w:val="00926C21"/>
    <w:rsid w:val="00926C90"/>
    <w:rsid w:val="009324B3"/>
    <w:rsid w:val="00932A68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4A44"/>
    <w:rsid w:val="00967682"/>
    <w:rsid w:val="0096768F"/>
    <w:rsid w:val="009710ED"/>
    <w:rsid w:val="00971CC0"/>
    <w:rsid w:val="00971D23"/>
    <w:rsid w:val="0097216A"/>
    <w:rsid w:val="00975B47"/>
    <w:rsid w:val="009778FA"/>
    <w:rsid w:val="009860C7"/>
    <w:rsid w:val="00993606"/>
    <w:rsid w:val="00995DA4"/>
    <w:rsid w:val="00996E13"/>
    <w:rsid w:val="00997E66"/>
    <w:rsid w:val="009A1D55"/>
    <w:rsid w:val="009A380C"/>
    <w:rsid w:val="009B236D"/>
    <w:rsid w:val="009B4E0F"/>
    <w:rsid w:val="009B6C6A"/>
    <w:rsid w:val="009C43C3"/>
    <w:rsid w:val="009C52A2"/>
    <w:rsid w:val="009C72B6"/>
    <w:rsid w:val="009D455F"/>
    <w:rsid w:val="009E3B1E"/>
    <w:rsid w:val="009F28B9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AC9"/>
    <w:rsid w:val="00A1236A"/>
    <w:rsid w:val="00A12C1F"/>
    <w:rsid w:val="00A14DBC"/>
    <w:rsid w:val="00A1746B"/>
    <w:rsid w:val="00A213D4"/>
    <w:rsid w:val="00A22404"/>
    <w:rsid w:val="00A41597"/>
    <w:rsid w:val="00A43B8D"/>
    <w:rsid w:val="00A455CD"/>
    <w:rsid w:val="00A47715"/>
    <w:rsid w:val="00A50FC5"/>
    <w:rsid w:val="00A52CD4"/>
    <w:rsid w:val="00A548B7"/>
    <w:rsid w:val="00A57AEB"/>
    <w:rsid w:val="00A64060"/>
    <w:rsid w:val="00A65A8C"/>
    <w:rsid w:val="00A66E13"/>
    <w:rsid w:val="00A72E18"/>
    <w:rsid w:val="00A75FAE"/>
    <w:rsid w:val="00A80F9C"/>
    <w:rsid w:val="00A817D8"/>
    <w:rsid w:val="00A85A65"/>
    <w:rsid w:val="00A85F29"/>
    <w:rsid w:val="00A914CB"/>
    <w:rsid w:val="00A915FB"/>
    <w:rsid w:val="00A9472E"/>
    <w:rsid w:val="00A95308"/>
    <w:rsid w:val="00AA0E55"/>
    <w:rsid w:val="00AA4032"/>
    <w:rsid w:val="00AA4D9B"/>
    <w:rsid w:val="00AB16B7"/>
    <w:rsid w:val="00AB1C46"/>
    <w:rsid w:val="00AB2AEC"/>
    <w:rsid w:val="00AB4294"/>
    <w:rsid w:val="00AB47F5"/>
    <w:rsid w:val="00AB4AE8"/>
    <w:rsid w:val="00AC14FB"/>
    <w:rsid w:val="00AC18A8"/>
    <w:rsid w:val="00AC19FC"/>
    <w:rsid w:val="00AC3C26"/>
    <w:rsid w:val="00AC6B3C"/>
    <w:rsid w:val="00AC7630"/>
    <w:rsid w:val="00AD0CA6"/>
    <w:rsid w:val="00AD0FFC"/>
    <w:rsid w:val="00AD2E0F"/>
    <w:rsid w:val="00AD2F0B"/>
    <w:rsid w:val="00AD3F94"/>
    <w:rsid w:val="00AD46C0"/>
    <w:rsid w:val="00AD5C5D"/>
    <w:rsid w:val="00AD63AF"/>
    <w:rsid w:val="00AE2AD6"/>
    <w:rsid w:val="00AF550F"/>
    <w:rsid w:val="00B0527F"/>
    <w:rsid w:val="00B052A7"/>
    <w:rsid w:val="00B067D1"/>
    <w:rsid w:val="00B079F9"/>
    <w:rsid w:val="00B101F0"/>
    <w:rsid w:val="00B20485"/>
    <w:rsid w:val="00B22D28"/>
    <w:rsid w:val="00B230FE"/>
    <w:rsid w:val="00B26CB9"/>
    <w:rsid w:val="00B27552"/>
    <w:rsid w:val="00B31A73"/>
    <w:rsid w:val="00B32D4C"/>
    <w:rsid w:val="00B32D92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66E6"/>
    <w:rsid w:val="00B57240"/>
    <w:rsid w:val="00B60715"/>
    <w:rsid w:val="00B61160"/>
    <w:rsid w:val="00B73266"/>
    <w:rsid w:val="00B75F29"/>
    <w:rsid w:val="00B77EEE"/>
    <w:rsid w:val="00B80A93"/>
    <w:rsid w:val="00B82CCB"/>
    <w:rsid w:val="00B87058"/>
    <w:rsid w:val="00B909B6"/>
    <w:rsid w:val="00B936AA"/>
    <w:rsid w:val="00B93E5D"/>
    <w:rsid w:val="00B94DDF"/>
    <w:rsid w:val="00B962C5"/>
    <w:rsid w:val="00BA1581"/>
    <w:rsid w:val="00BA36AF"/>
    <w:rsid w:val="00BA61AE"/>
    <w:rsid w:val="00BA7B33"/>
    <w:rsid w:val="00BB1021"/>
    <w:rsid w:val="00BB14D7"/>
    <w:rsid w:val="00BB3A23"/>
    <w:rsid w:val="00BB4019"/>
    <w:rsid w:val="00BB6DBF"/>
    <w:rsid w:val="00BC2B13"/>
    <w:rsid w:val="00BC2B8F"/>
    <w:rsid w:val="00BC475C"/>
    <w:rsid w:val="00BD1390"/>
    <w:rsid w:val="00BD3DAE"/>
    <w:rsid w:val="00BD44CA"/>
    <w:rsid w:val="00BD4B6D"/>
    <w:rsid w:val="00BD6C82"/>
    <w:rsid w:val="00BE6169"/>
    <w:rsid w:val="00BF00EC"/>
    <w:rsid w:val="00BF1A8B"/>
    <w:rsid w:val="00BF1CAA"/>
    <w:rsid w:val="00C00937"/>
    <w:rsid w:val="00C00BD9"/>
    <w:rsid w:val="00C04033"/>
    <w:rsid w:val="00C077D2"/>
    <w:rsid w:val="00C079A9"/>
    <w:rsid w:val="00C07F89"/>
    <w:rsid w:val="00C1151A"/>
    <w:rsid w:val="00C11C02"/>
    <w:rsid w:val="00C130BF"/>
    <w:rsid w:val="00C147FC"/>
    <w:rsid w:val="00C1561B"/>
    <w:rsid w:val="00C1626C"/>
    <w:rsid w:val="00C16795"/>
    <w:rsid w:val="00C20B24"/>
    <w:rsid w:val="00C23294"/>
    <w:rsid w:val="00C373B1"/>
    <w:rsid w:val="00C374AF"/>
    <w:rsid w:val="00C4002C"/>
    <w:rsid w:val="00C40D52"/>
    <w:rsid w:val="00C4342F"/>
    <w:rsid w:val="00C45EDD"/>
    <w:rsid w:val="00C5103C"/>
    <w:rsid w:val="00C51C0A"/>
    <w:rsid w:val="00C53A90"/>
    <w:rsid w:val="00C542FD"/>
    <w:rsid w:val="00C55DD2"/>
    <w:rsid w:val="00C57F92"/>
    <w:rsid w:val="00C61668"/>
    <w:rsid w:val="00C6372C"/>
    <w:rsid w:val="00C6412D"/>
    <w:rsid w:val="00C66042"/>
    <w:rsid w:val="00C66568"/>
    <w:rsid w:val="00C71204"/>
    <w:rsid w:val="00C72C40"/>
    <w:rsid w:val="00C747F3"/>
    <w:rsid w:val="00C80EFC"/>
    <w:rsid w:val="00C85CA0"/>
    <w:rsid w:val="00C87E2C"/>
    <w:rsid w:val="00C900C7"/>
    <w:rsid w:val="00C9085B"/>
    <w:rsid w:val="00C9202A"/>
    <w:rsid w:val="00C93012"/>
    <w:rsid w:val="00C9338D"/>
    <w:rsid w:val="00C9506B"/>
    <w:rsid w:val="00C96B2F"/>
    <w:rsid w:val="00CA22C9"/>
    <w:rsid w:val="00CA49E0"/>
    <w:rsid w:val="00CB1959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AD0"/>
    <w:rsid w:val="00CD6DCA"/>
    <w:rsid w:val="00CD76C0"/>
    <w:rsid w:val="00CD7CC4"/>
    <w:rsid w:val="00CE7BBD"/>
    <w:rsid w:val="00CF2AC8"/>
    <w:rsid w:val="00CF461F"/>
    <w:rsid w:val="00CF4777"/>
    <w:rsid w:val="00D01158"/>
    <w:rsid w:val="00D03451"/>
    <w:rsid w:val="00D04C68"/>
    <w:rsid w:val="00D04FC9"/>
    <w:rsid w:val="00D10174"/>
    <w:rsid w:val="00D10211"/>
    <w:rsid w:val="00D10E97"/>
    <w:rsid w:val="00D1480D"/>
    <w:rsid w:val="00D2018B"/>
    <w:rsid w:val="00D20641"/>
    <w:rsid w:val="00D21C85"/>
    <w:rsid w:val="00D232D2"/>
    <w:rsid w:val="00D23F36"/>
    <w:rsid w:val="00D245AD"/>
    <w:rsid w:val="00D267E5"/>
    <w:rsid w:val="00D30D20"/>
    <w:rsid w:val="00D317D8"/>
    <w:rsid w:val="00D33D29"/>
    <w:rsid w:val="00D37723"/>
    <w:rsid w:val="00D435D8"/>
    <w:rsid w:val="00D43CED"/>
    <w:rsid w:val="00D503FE"/>
    <w:rsid w:val="00D60357"/>
    <w:rsid w:val="00D61608"/>
    <w:rsid w:val="00D63F95"/>
    <w:rsid w:val="00D665A8"/>
    <w:rsid w:val="00D70644"/>
    <w:rsid w:val="00D73BA8"/>
    <w:rsid w:val="00D76FA6"/>
    <w:rsid w:val="00D776F1"/>
    <w:rsid w:val="00D827A1"/>
    <w:rsid w:val="00D84AE3"/>
    <w:rsid w:val="00D912CA"/>
    <w:rsid w:val="00D93EDE"/>
    <w:rsid w:val="00D96C01"/>
    <w:rsid w:val="00D96F91"/>
    <w:rsid w:val="00DA1288"/>
    <w:rsid w:val="00DA30F6"/>
    <w:rsid w:val="00DA457D"/>
    <w:rsid w:val="00DA4B80"/>
    <w:rsid w:val="00DA74C6"/>
    <w:rsid w:val="00DB17FE"/>
    <w:rsid w:val="00DB5A70"/>
    <w:rsid w:val="00DB66E2"/>
    <w:rsid w:val="00DC0509"/>
    <w:rsid w:val="00DC1662"/>
    <w:rsid w:val="00DC2974"/>
    <w:rsid w:val="00DC2F86"/>
    <w:rsid w:val="00DD0BE8"/>
    <w:rsid w:val="00DD252C"/>
    <w:rsid w:val="00DD661B"/>
    <w:rsid w:val="00DD7B03"/>
    <w:rsid w:val="00DE0A90"/>
    <w:rsid w:val="00DE2DBC"/>
    <w:rsid w:val="00DE2EAF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79A6"/>
    <w:rsid w:val="00E11D08"/>
    <w:rsid w:val="00E138C4"/>
    <w:rsid w:val="00E157A0"/>
    <w:rsid w:val="00E164C6"/>
    <w:rsid w:val="00E17B55"/>
    <w:rsid w:val="00E23DBD"/>
    <w:rsid w:val="00E31892"/>
    <w:rsid w:val="00E31BF8"/>
    <w:rsid w:val="00E32077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F09"/>
    <w:rsid w:val="00E52812"/>
    <w:rsid w:val="00E52CC0"/>
    <w:rsid w:val="00E537F1"/>
    <w:rsid w:val="00E5604C"/>
    <w:rsid w:val="00E566AD"/>
    <w:rsid w:val="00E56C98"/>
    <w:rsid w:val="00E57354"/>
    <w:rsid w:val="00E63E4C"/>
    <w:rsid w:val="00E65DF5"/>
    <w:rsid w:val="00E6612A"/>
    <w:rsid w:val="00E6641C"/>
    <w:rsid w:val="00E70E4C"/>
    <w:rsid w:val="00E724F6"/>
    <w:rsid w:val="00E732DD"/>
    <w:rsid w:val="00E8003F"/>
    <w:rsid w:val="00E8153E"/>
    <w:rsid w:val="00E84E88"/>
    <w:rsid w:val="00E86DA1"/>
    <w:rsid w:val="00E87726"/>
    <w:rsid w:val="00E9466D"/>
    <w:rsid w:val="00E95455"/>
    <w:rsid w:val="00EA1E21"/>
    <w:rsid w:val="00EA72E6"/>
    <w:rsid w:val="00EA7C96"/>
    <w:rsid w:val="00EB3CC5"/>
    <w:rsid w:val="00EB438A"/>
    <w:rsid w:val="00EB58AA"/>
    <w:rsid w:val="00EB5DD4"/>
    <w:rsid w:val="00EC12B6"/>
    <w:rsid w:val="00EC37D5"/>
    <w:rsid w:val="00EC6A86"/>
    <w:rsid w:val="00EC6E94"/>
    <w:rsid w:val="00EC6EDE"/>
    <w:rsid w:val="00ED1560"/>
    <w:rsid w:val="00ED3134"/>
    <w:rsid w:val="00ED3FDE"/>
    <w:rsid w:val="00ED538A"/>
    <w:rsid w:val="00ED70F0"/>
    <w:rsid w:val="00EE0AD7"/>
    <w:rsid w:val="00EE50E4"/>
    <w:rsid w:val="00EE7BA2"/>
    <w:rsid w:val="00EF0B99"/>
    <w:rsid w:val="00EF29F3"/>
    <w:rsid w:val="00EF354D"/>
    <w:rsid w:val="00EF4277"/>
    <w:rsid w:val="00EF58A4"/>
    <w:rsid w:val="00EF75F0"/>
    <w:rsid w:val="00F0113B"/>
    <w:rsid w:val="00F0188E"/>
    <w:rsid w:val="00F074D9"/>
    <w:rsid w:val="00F11697"/>
    <w:rsid w:val="00F140C1"/>
    <w:rsid w:val="00F17518"/>
    <w:rsid w:val="00F20BD4"/>
    <w:rsid w:val="00F22A60"/>
    <w:rsid w:val="00F24567"/>
    <w:rsid w:val="00F27FFE"/>
    <w:rsid w:val="00F3042D"/>
    <w:rsid w:val="00F317AE"/>
    <w:rsid w:val="00F32D3D"/>
    <w:rsid w:val="00F36FD0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64848"/>
    <w:rsid w:val="00F65FFE"/>
    <w:rsid w:val="00F677A8"/>
    <w:rsid w:val="00F73EDE"/>
    <w:rsid w:val="00F74447"/>
    <w:rsid w:val="00F7523B"/>
    <w:rsid w:val="00F7769E"/>
    <w:rsid w:val="00F82ED9"/>
    <w:rsid w:val="00F832D3"/>
    <w:rsid w:val="00F8497A"/>
    <w:rsid w:val="00F85380"/>
    <w:rsid w:val="00F928C4"/>
    <w:rsid w:val="00F97AA2"/>
    <w:rsid w:val="00FA7AB2"/>
    <w:rsid w:val="00FB1630"/>
    <w:rsid w:val="00FB19AE"/>
    <w:rsid w:val="00FB21D2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E6723"/>
    <w:rsid w:val="00FE772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2A297"/>
  <w15:chartTrackingRefBased/>
  <w15:docId w15:val="{09F47D2F-5AD6-4D3D-8B1C-69B96A6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DBE-B554-4442-A045-ACEA17B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20</cp:revision>
  <cp:lastPrinted>2021-06-01T13:27:00Z</cp:lastPrinted>
  <dcterms:created xsi:type="dcterms:W3CDTF">2021-05-28T19:20:00Z</dcterms:created>
  <dcterms:modified xsi:type="dcterms:W3CDTF">2024-06-26T14:24:00Z</dcterms:modified>
</cp:coreProperties>
</file>